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21FB">
      <w:pPr>
        <w:pStyle w:val="Style5"/>
        <w:kinsoku w:val="0"/>
        <w:autoSpaceDE/>
        <w:autoSpaceDN/>
        <w:adjustRightInd/>
        <w:spacing w:before="252" w:line="211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RESOLUCION TAT- No. 1472-06</w:t>
      </w:r>
    </w:p>
    <w:p w:rsidR="00000000" w:rsidRDefault="004921FB">
      <w:pPr>
        <w:pStyle w:val="Style7"/>
        <w:kinsoku w:val="0"/>
        <w:autoSpaceDE/>
        <w:autoSpaceDN/>
        <w:ind w:right="0"/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San José, a las once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>horas treinta y cinc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>o minutos del quince de marzo de dos mil seis.</w:t>
      </w:r>
    </w:p>
    <w:p w:rsidR="00000000" w:rsidRDefault="004921FB">
      <w:pPr>
        <w:pStyle w:val="Style7"/>
        <w:kinsoku w:val="0"/>
        <w:autoSpaceDE/>
        <w:autoSpaceDN/>
        <w:ind w:right="0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Se conoce </w:t>
      </w:r>
      <w:r>
        <w:rPr>
          <w:rFonts w:ascii="Verdana" w:hAnsi="Verdana" w:cs="Verdana"/>
          <w:b/>
          <w:bCs/>
          <w:spacing w:val="-2"/>
          <w:w w:val="105"/>
          <w:sz w:val="18"/>
          <w:szCs w:val="18"/>
          <w:lang w:val="es-ES" w:eastAsia="es-ES"/>
        </w:rPr>
        <w:t xml:space="preserve">RECURSO DE APELACIÓN E INCIDENTES DE NULIDAD CONCOMITANTE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interpuesto por el señor </w:t>
      </w:r>
      <w:r>
        <w:rPr>
          <w:rFonts w:ascii="Verdana" w:hAnsi="Verdana" w:cs="Verdana"/>
          <w:b/>
          <w:bCs/>
          <w:spacing w:val="-5"/>
          <w:w w:val="105"/>
          <w:sz w:val="18"/>
          <w:szCs w:val="18"/>
          <w:lang w:val="es-ES" w:eastAsia="es-ES"/>
        </w:rPr>
        <w:t>G</w:t>
      </w:r>
      <w:r w:rsidR="007B19F2">
        <w:rPr>
          <w:rFonts w:ascii="Verdana" w:hAnsi="Verdana" w:cs="Verdana"/>
          <w:b/>
          <w:bCs/>
          <w:spacing w:val="-5"/>
          <w:w w:val="105"/>
          <w:sz w:val="18"/>
          <w:szCs w:val="18"/>
          <w:lang w:val="es-ES" w:eastAsia="es-ES"/>
        </w:rPr>
        <w:t>FS</w:t>
      </w:r>
      <w:r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representado en este acto </w:t>
      </w:r>
      <w:r>
        <w:rPr>
          <w:rFonts w:ascii="Verdana" w:hAnsi="Verdana" w:cs="Verdana"/>
          <w:spacing w:val="-14"/>
          <w:w w:val="105"/>
          <w:sz w:val="22"/>
          <w:szCs w:val="22"/>
          <w:lang w:val="es-ES" w:eastAsia="es-ES"/>
        </w:rPr>
        <w:t xml:space="preserve">por </w:t>
      </w:r>
      <w:r w:rsidR="007B19F2" w:rsidRPr="007B19F2">
        <w:rPr>
          <w:rFonts w:ascii="Verdana" w:hAnsi="Verdana" w:cs="Verdana"/>
          <w:b/>
          <w:spacing w:val="-14"/>
          <w:w w:val="105"/>
          <w:sz w:val="22"/>
          <w:szCs w:val="22"/>
          <w:lang w:val="es-ES" w:eastAsia="es-ES"/>
        </w:rPr>
        <w:t>MDJDU</w:t>
      </w:r>
      <w:r w:rsidR="007B19F2">
        <w:rPr>
          <w:rFonts w:ascii="Verdana" w:hAnsi="Verdana" w:cs="Verdana"/>
          <w:spacing w:val="-14"/>
          <w:w w:val="105"/>
          <w:sz w:val="22"/>
          <w:szCs w:val="22"/>
          <w:lang w:val="es-ES" w:eastAsia="es-ES"/>
        </w:rPr>
        <w:t xml:space="preserve"> </w:t>
      </w:r>
      <w:r>
        <w:rPr>
          <w:rFonts w:ascii="Bookman Old Style" w:hAnsi="Bookman Old Style" w:cs="Bookman Old Style"/>
          <w:b/>
          <w:bCs/>
          <w:spacing w:val="-4"/>
          <w:sz w:val="21"/>
          <w:szCs w:val="21"/>
          <w:lang w:val="es-ES" w:eastAsia="es-ES"/>
        </w:rPr>
        <w:t xml:space="preserve">CONOCIDO </w:t>
      </w:r>
      <w:r>
        <w:rPr>
          <w:rFonts w:ascii="Bookman Old Style" w:hAnsi="Bookman Old Style" w:cs="Bookman Old Style"/>
          <w:b/>
          <w:bCs/>
          <w:spacing w:val="-4"/>
          <w:w w:val="80"/>
          <w:sz w:val="20"/>
          <w:szCs w:val="20"/>
          <w:lang w:val="es-ES" w:eastAsia="es-ES"/>
        </w:rPr>
        <w:t xml:space="preserve">COMO </w:t>
      </w:r>
      <w:r>
        <w:rPr>
          <w:rFonts w:ascii="Bookman Old Style" w:hAnsi="Bookman Old Style" w:cs="Bookman Old Style"/>
          <w:b/>
          <w:bCs/>
          <w:spacing w:val="-4"/>
          <w:sz w:val="21"/>
          <w:szCs w:val="21"/>
          <w:lang w:val="es-ES" w:eastAsia="es-ES"/>
        </w:rPr>
        <w:t>R</w:t>
      </w:r>
      <w:r>
        <w:rPr>
          <w:rFonts w:ascii="Bookman Old Style" w:hAnsi="Bookman Old Style" w:cs="Bookman Old Style"/>
          <w:b/>
          <w:bCs/>
          <w:spacing w:val="-4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spacing w:val="-14"/>
          <w:w w:val="105"/>
          <w:sz w:val="22"/>
          <w:szCs w:val="22"/>
          <w:lang w:val="es-ES" w:eastAsia="es-ES"/>
        </w:rPr>
        <w:t>cé</w:t>
      </w:r>
      <w:r>
        <w:rPr>
          <w:rFonts w:ascii="Verdana" w:hAnsi="Verdana" w:cs="Verdana"/>
          <w:spacing w:val="-14"/>
          <w:w w:val="105"/>
          <w:sz w:val="22"/>
          <w:szCs w:val="22"/>
          <w:lang w:val="es-ES" w:eastAsia="es-ES"/>
        </w:rPr>
        <w:t xml:space="preserve">dula de identidad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número 1</w:t>
      </w:r>
      <w:r w:rsidR="007B19F2"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, en su condición de Apoderado generalísimo sin límite de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suma del recurrente, quien es permisionario de la ruta ciento cinco ( según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certifica el Notario </w:t>
      </w:r>
      <w:r w:rsidR="007B19F2"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>AMM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, véase folios 138 a 139 del expediente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administr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ativo); y los vecinos y representantes de las Organizaciones Sociales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y Asociaciones representantes de las comunidades de Santa Ana, Belén, </w:t>
      </w:r>
      <w:proofErr w:type="spellStart"/>
      <w:r>
        <w:rPr>
          <w:rFonts w:ascii="Verdana" w:hAnsi="Verdana" w:cs="Verdana"/>
          <w:w w:val="105"/>
          <w:sz w:val="22"/>
          <w:szCs w:val="22"/>
          <w:lang w:val="es-ES" w:eastAsia="es-ES"/>
        </w:rPr>
        <w:t>Lindora</w:t>
      </w:r>
      <w:proofErr w:type="spellEnd"/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y otras, </w:t>
      </w:r>
      <w:r>
        <w:rPr>
          <w:rFonts w:ascii="Verdana" w:hAnsi="Verdana" w:cs="Verdana"/>
          <w:b/>
          <w:bCs/>
          <w:sz w:val="23"/>
          <w:szCs w:val="23"/>
          <w:u w:val="single"/>
          <w:lang w:val="es-ES" w:eastAsia="es-ES"/>
        </w:rPr>
        <w:t>en contra del artículo 5.1 de la Sesión Ordinaria 26</w:t>
      </w:r>
      <w:r>
        <w:rPr>
          <w:rFonts w:ascii="Verdana" w:hAnsi="Verdana" w:cs="Verdana"/>
          <w:b/>
          <w:bCs/>
          <w:sz w:val="23"/>
          <w:szCs w:val="23"/>
          <w:u w:val="single"/>
          <w:lang w:val="es-ES" w:eastAsia="es-ES"/>
        </w:rPr>
        <w:softHyphen/>
      </w:r>
      <w:r>
        <w:rPr>
          <w:rFonts w:ascii="Verdana" w:hAnsi="Verdana" w:cs="Verdana"/>
          <w:b/>
          <w:bCs/>
          <w:spacing w:val="-4"/>
          <w:sz w:val="23"/>
          <w:szCs w:val="23"/>
          <w:u w:val="single"/>
          <w:lang w:val="es-ES" w:eastAsia="es-ES"/>
        </w:rPr>
        <w:t>2005,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 adoptado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por la Junta Directiva del Consejo de Transporte Público el día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14 de abril de 2005 y tramitado en este Despacho bajo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Expediente Administrativo No. TAT-050-05</w:t>
      </w:r>
    </w:p>
    <w:p w:rsidR="007B19F2" w:rsidRDefault="007B19F2">
      <w:pPr>
        <w:pStyle w:val="Style5"/>
        <w:kinsoku w:val="0"/>
        <w:autoSpaceDE/>
        <w:autoSpaceDN/>
        <w:adjustRightInd/>
        <w:spacing w:before="36" w:line="201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000000" w:rsidRDefault="004921FB">
      <w:pPr>
        <w:pStyle w:val="Style5"/>
        <w:kinsoku w:val="0"/>
        <w:autoSpaceDE/>
        <w:autoSpaceDN/>
        <w:adjustRightInd/>
        <w:spacing w:before="36" w:line="201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RESULTANDO:</w:t>
      </w:r>
    </w:p>
    <w:p w:rsidR="00000000" w:rsidRDefault="004921FB">
      <w:pPr>
        <w:pStyle w:val="Style7"/>
        <w:kinsoku w:val="0"/>
        <w:autoSpaceDE/>
        <w:autoSpaceDN/>
        <w:spacing w:before="252"/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Que mediante el </w:t>
      </w:r>
      <w:r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 xml:space="preserve">artículo 5.1 de la Sesión Ordinaria 26-2005,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adoptado por la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 Junta Directiva del Consejo de Transporte Público, </w:t>
      </w:r>
      <w:r>
        <w:rPr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 xml:space="preserve">de fecha </w:t>
      </w:r>
      <w:r>
        <w:rPr>
          <w:rFonts w:ascii="Verdana" w:hAnsi="Verdana" w:cs="Verdana"/>
          <w:b/>
          <w:bCs/>
          <w:spacing w:val="-1"/>
          <w:sz w:val="23"/>
          <w:szCs w:val="23"/>
          <w:u w:val="single"/>
          <w:lang w:val="es-ES" w:eastAsia="es-ES"/>
        </w:rPr>
        <w:t>14 de abril de 2005,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se tomaron los siguiente acuerdos, en lo que interesa: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>( Véase Folios 126 a 137 del expediente administrativo).</w:t>
      </w:r>
    </w:p>
    <w:p w:rsidR="00000000" w:rsidRDefault="004921FB">
      <w:pPr>
        <w:pStyle w:val="Style6"/>
        <w:kinsoku w:val="0"/>
        <w:autoSpaceDE/>
        <w:autoSpaceDN/>
        <w:adjustRightInd/>
        <w:spacing w:before="396" w:line="206" w:lineRule="auto"/>
        <w:ind w:left="648"/>
        <w:rPr>
          <w:rStyle w:val="CharacterStyle4"/>
          <w:rFonts w:ascii="Verdana" w:hAnsi="Verdana" w:cs="Verdana"/>
          <w:b/>
          <w:bCs/>
          <w:i/>
          <w:iCs/>
          <w:spacing w:val="-6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-6"/>
          <w:w w:val="105"/>
          <w:lang w:val="es-ES" w:eastAsia="es-ES"/>
        </w:rPr>
        <w:t>"POR TANTO SE ACUERDA</w:t>
      </w:r>
    </w:p>
    <w:p w:rsidR="00000000" w:rsidRDefault="004921FB">
      <w:pPr>
        <w:pStyle w:val="Style6"/>
        <w:kinsoku w:val="0"/>
        <w:autoSpaceDE/>
        <w:autoSpaceDN/>
        <w:adjustRightInd/>
        <w:spacing w:before="144"/>
        <w:ind w:left="648" w:right="648"/>
        <w:jc w:val="both"/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-2"/>
          <w:w w:val="105"/>
          <w:lang w:val="es-ES" w:eastAsia="es-ES"/>
        </w:rPr>
        <w:t xml:space="preserve">1.- Acoger parcialmente las recomendaciones de la Dirección de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w w:val="105"/>
          <w:lang w:val="es-ES" w:eastAsia="es-ES"/>
        </w:rPr>
        <w:t xml:space="preserve">Asuntos Jurídicos y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u w:val="single"/>
          <w:lang w:val="es-ES" w:eastAsia="es-ES"/>
        </w:rPr>
        <w:t xml:space="preserve">tener </w:t>
      </w:r>
      <w:r w:rsidR="007B19F2">
        <w:rPr>
          <w:rStyle w:val="CharacterStyle4"/>
          <w:rFonts w:ascii="Verdana" w:hAnsi="Verdana" w:cs="Verdana"/>
          <w:b/>
          <w:bCs/>
          <w:i/>
          <w:iCs/>
          <w:spacing w:val="8"/>
          <w:u w:val="single"/>
          <w:lang w:val="es-ES" w:eastAsia="es-ES"/>
        </w:rPr>
        <w:t>p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u w:val="single"/>
          <w:lang w:val="es-ES" w:eastAsia="es-ES"/>
        </w:rPr>
        <w:t xml:space="preserve">or </w:t>
      </w:r>
      <w:r w:rsidR="007B19F2">
        <w:rPr>
          <w:rStyle w:val="CharacterStyle4"/>
          <w:rFonts w:ascii="Verdana" w:hAnsi="Verdana" w:cs="Verdana"/>
          <w:b/>
          <w:bCs/>
          <w:i/>
          <w:iCs/>
          <w:spacing w:val="8"/>
          <w:u w:val="single"/>
          <w:lang w:val="es-ES" w:eastAsia="es-ES"/>
        </w:rPr>
        <w:t>acreditados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u w:val="single"/>
          <w:lang w:val="es-ES" w:eastAsia="es-ES"/>
        </w:rPr>
        <w:t xml:space="preserve"> las irregularidades </w:t>
      </w:r>
      <w:r>
        <w:rPr>
          <w:rStyle w:val="CharacterStyle4"/>
          <w:rFonts w:ascii="Verdana" w:hAnsi="Verdana" w:cs="Verdana"/>
          <w:b/>
          <w:bCs/>
          <w:i/>
          <w:iCs/>
          <w:spacing w:val="28"/>
          <w:u w:val="single"/>
          <w:lang w:val="es-ES" w:eastAsia="es-ES"/>
        </w:rPr>
        <w:t>atribuidas al señor G</w:t>
      </w:r>
      <w:r w:rsidR="007B19F2">
        <w:rPr>
          <w:rStyle w:val="CharacterStyle4"/>
          <w:rFonts w:ascii="Verdana" w:hAnsi="Verdana" w:cs="Verdana"/>
          <w:b/>
          <w:bCs/>
          <w:i/>
          <w:iCs/>
          <w:spacing w:val="28"/>
          <w:u w:val="single"/>
          <w:lang w:val="es-ES" w:eastAsia="es-ES"/>
        </w:rPr>
        <w:t>FS</w:t>
      </w:r>
      <w:r>
        <w:rPr>
          <w:rStyle w:val="CharacterStyle4"/>
          <w:rFonts w:ascii="Verdana" w:hAnsi="Verdana" w:cs="Verdana"/>
          <w:b/>
          <w:bCs/>
          <w:i/>
          <w:iCs/>
          <w:spacing w:val="28"/>
          <w:u w:val="single"/>
          <w:lang w:val="es-ES" w:eastAsia="es-ES"/>
        </w:rPr>
        <w:t xml:space="preserve"> en la  </w:t>
      </w:r>
      <w:r>
        <w:rPr>
          <w:rStyle w:val="CharacterStyle4"/>
          <w:rFonts w:ascii="Verdana" w:hAnsi="Verdana" w:cs="Verdana"/>
          <w:b/>
          <w:bCs/>
          <w:i/>
          <w:iCs/>
          <w:spacing w:val="2"/>
          <w:u w:val="single"/>
          <w:lang w:val="es-ES" w:eastAsia="es-ES"/>
        </w:rPr>
        <w:t>administración del permiso de operación de la ruta 105,</w:t>
      </w:r>
      <w:r>
        <w:rPr>
          <w:rStyle w:val="CharacterStyle4"/>
          <w:rFonts w:ascii="Verdana" w:hAnsi="Verdana" w:cs="Verdana"/>
          <w:b/>
          <w:bCs/>
          <w:i/>
          <w:iCs/>
          <w:spacing w:val="2"/>
          <w:w w:val="105"/>
          <w:lang w:val="es-ES" w:eastAsia="es-ES"/>
        </w:rPr>
        <w:t xml:space="preserve"> descrita </w:t>
      </w:r>
      <w:r>
        <w:rPr>
          <w:rStyle w:val="CharacterStyle4"/>
          <w:rFonts w:ascii="Verdana" w:hAnsi="Verdana" w:cs="Verdana"/>
          <w:b/>
          <w:bCs/>
          <w:i/>
          <w:iCs/>
          <w:spacing w:val="-7"/>
          <w:w w:val="105"/>
          <w:lang w:val="es-ES" w:eastAsia="es-ES"/>
        </w:rPr>
        <w:t xml:space="preserve">como Santa Ana-San Antonio de Belén con extensión al Balneario de </w:t>
      </w:r>
      <w:r>
        <w:rPr>
          <w:rStyle w:val="CharacterStyle4"/>
          <w:rFonts w:ascii="Verdana" w:hAnsi="Verdana" w:cs="Verdana"/>
          <w:b/>
          <w:bCs/>
          <w:i/>
          <w:iCs/>
          <w:spacing w:val="-9"/>
          <w:w w:val="105"/>
          <w:lang w:val="es-ES" w:eastAsia="es-ES"/>
        </w:rPr>
        <w:t>Ojo de Agua-San Vicente-</w:t>
      </w:r>
      <w:proofErr w:type="spellStart"/>
      <w:r>
        <w:rPr>
          <w:rStyle w:val="CharacterStyle4"/>
          <w:rFonts w:ascii="Verdana" w:hAnsi="Verdana" w:cs="Verdana"/>
          <w:b/>
          <w:bCs/>
          <w:i/>
          <w:iCs/>
          <w:spacing w:val="-9"/>
          <w:w w:val="105"/>
          <w:lang w:val="es-ES" w:eastAsia="es-ES"/>
        </w:rPr>
        <w:t>Escobal</w:t>
      </w:r>
      <w:proofErr w:type="spellEnd"/>
      <w:r>
        <w:rPr>
          <w:rStyle w:val="CharacterStyle4"/>
          <w:rFonts w:ascii="Verdana" w:hAnsi="Verdana" w:cs="Verdana"/>
          <w:b/>
          <w:bCs/>
          <w:i/>
          <w:iCs/>
          <w:spacing w:val="-9"/>
          <w:w w:val="105"/>
          <w:lang w:val="es-ES" w:eastAsia="es-ES"/>
        </w:rPr>
        <w:t xml:space="preserve"> y viceversa, consistentes en haber </w:t>
      </w:r>
      <w:r>
        <w:rPr>
          <w:rStyle w:val="CharacterStyle4"/>
          <w:rFonts w:ascii="Verdana" w:hAnsi="Verdana" w:cs="Verdana"/>
          <w:b/>
          <w:bCs/>
          <w:i/>
          <w:iCs/>
          <w:spacing w:val="-3"/>
          <w:w w:val="105"/>
          <w:lang w:val="es-ES" w:eastAsia="es-ES"/>
        </w:rPr>
        <w:t xml:space="preserve">abandonado el servicio, no cumplir con los horarios y recorridos, </w:t>
      </w:r>
      <w:r>
        <w:rPr>
          <w:rStyle w:val="CharacterStyle4"/>
          <w:rFonts w:ascii="Verdana" w:hAnsi="Verdana" w:cs="Verdana"/>
          <w:b/>
          <w:bCs/>
          <w:i/>
          <w:iCs/>
          <w:w w:val="105"/>
          <w:lang w:val="es-ES" w:eastAsia="es-ES"/>
        </w:rPr>
        <w:t xml:space="preserve">operar con unidades no autorizadas, ceder el permiso sin </w:t>
      </w:r>
      <w:r>
        <w:rPr>
          <w:rStyle w:val="CharacterStyle4"/>
          <w:rFonts w:ascii="Verdana" w:hAnsi="Verdana" w:cs="Verdana"/>
          <w:b/>
          <w:bCs/>
          <w:i/>
          <w:iCs/>
          <w:w w:val="105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 xml:space="preserve">autorización previa del Consejo de Transporte Público, permitiendo </w:t>
      </w:r>
      <w:r>
        <w:rPr>
          <w:rStyle w:val="CharacterStyle4"/>
          <w:rFonts w:ascii="Verdana" w:hAnsi="Verdana" w:cs="Verdana"/>
          <w:b/>
          <w:bCs/>
          <w:i/>
          <w:iCs/>
          <w:spacing w:val="-3"/>
          <w:w w:val="105"/>
          <w:lang w:val="es-ES" w:eastAsia="es-ES"/>
        </w:rPr>
        <w:t xml:space="preserve">que el mismo sea operado de hecho por una persona no autorizada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>y haber renunciado expresamente a dicho permiso.</w:t>
      </w:r>
    </w:p>
    <w:p w:rsidR="00000000" w:rsidRDefault="004921FB">
      <w:pPr>
        <w:pStyle w:val="Style6"/>
        <w:kinsoku w:val="0"/>
        <w:autoSpaceDE/>
        <w:autoSpaceDN/>
        <w:adjustRightInd/>
        <w:spacing w:before="72" w:after="504"/>
        <w:ind w:left="648" w:right="648"/>
        <w:jc w:val="both"/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-3"/>
          <w:u w:val="single"/>
          <w:lang w:val="es-ES" w:eastAsia="es-ES"/>
        </w:rPr>
        <w:t>2-Cancelar dicho permiso al señor F</w:t>
      </w:r>
      <w:r w:rsidR="007B19F2">
        <w:rPr>
          <w:rStyle w:val="CharacterStyle4"/>
          <w:rFonts w:ascii="Verdana" w:hAnsi="Verdana" w:cs="Verdana"/>
          <w:b/>
          <w:bCs/>
          <w:i/>
          <w:iCs/>
          <w:spacing w:val="-3"/>
          <w:u w:val="single"/>
          <w:lang w:val="es-ES" w:eastAsia="es-ES"/>
        </w:rPr>
        <w:t>S</w:t>
      </w:r>
      <w:r>
        <w:rPr>
          <w:rStyle w:val="CharacterStyle4"/>
          <w:rFonts w:ascii="Verdana" w:hAnsi="Verdana" w:cs="Verdana"/>
          <w:b/>
          <w:bCs/>
          <w:i/>
          <w:iCs/>
          <w:spacing w:val="-3"/>
          <w:w w:val="105"/>
          <w:lang w:val="es-ES" w:eastAsia="es-ES"/>
        </w:rPr>
        <w:t xml:space="preserve"> y a efecto de no 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interrumpir la prestación del servicio, deberá ese órgano rector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 xml:space="preserve">avocarse a definir a </w:t>
      </w:r>
      <w:proofErr w:type="spellStart"/>
      <w:r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>cual</w:t>
      </w:r>
      <w:proofErr w:type="spellEnd"/>
      <w:r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 xml:space="preserve"> de los oferentes, indicados en el Informe </w:t>
      </w:r>
      <w:r>
        <w:rPr>
          <w:rStyle w:val="CharacterStyle4"/>
          <w:rFonts w:ascii="Verdana" w:hAnsi="Verdana" w:cs="Verdana"/>
          <w:b/>
          <w:bCs/>
          <w:i/>
          <w:iCs/>
          <w:spacing w:val="-2"/>
          <w:w w:val="105"/>
          <w:lang w:val="es-ES" w:eastAsia="es-ES"/>
        </w:rPr>
        <w:t xml:space="preserve">número DING-04- 0150, de fecha 11 de febrero del 2004, otorgará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w w:val="105"/>
          <w:lang w:val="es-ES" w:eastAsia="es-ES"/>
        </w:rPr>
        <w:t>el permiso de operación provisional de dicha ruta, mientras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w w:val="105"/>
          <w:lang w:val="es-ES" w:eastAsia="es-ES"/>
        </w:rPr>
        <w:t xml:space="preserve"> se </w:t>
      </w:r>
      <w:r>
        <w:rPr>
          <w:rStyle w:val="CharacterStyle4"/>
          <w:rFonts w:ascii="Verdana" w:hAnsi="Verdana" w:cs="Verdana"/>
          <w:b/>
          <w:bCs/>
          <w:i/>
          <w:iCs/>
          <w:spacing w:val="-3"/>
          <w:w w:val="105"/>
          <w:lang w:val="es-ES" w:eastAsia="es-ES"/>
        </w:rPr>
        <w:t xml:space="preserve">elabora el Cartel de Licitación correspondiente para la citada ruta 105, tomando en consideración la intersectorial de Santa Ana-La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>Valencia, establecida en el Proyecto de Sectorización</w:t>
      </w:r>
    </w:p>
    <w:p w:rsidR="00000000" w:rsidRDefault="004921FB">
      <w:pPr>
        <w:pStyle w:val="Style1"/>
        <w:kinsoku w:val="0"/>
        <w:autoSpaceDE/>
        <w:autoSpaceDN/>
        <w:adjustRightInd/>
        <w:ind w:left="576"/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>3.-Notificar al señor Ferná</w:t>
      </w:r>
      <w:r>
        <w:rPr>
          <w:rFonts w:ascii="Verdana" w:hAnsi="Verdana" w:cs="Verdana"/>
          <w:i/>
          <w:iCs/>
          <w:spacing w:val="-4"/>
          <w:w w:val="105"/>
          <w:sz w:val="20"/>
          <w:szCs w:val="20"/>
          <w:lang w:val="es-ES" w:eastAsia="es-ES"/>
        </w:rPr>
        <w:t>ndez Sosa en el lugar señalado.</w:t>
      </w:r>
    </w:p>
    <w:p w:rsidR="00000000" w:rsidRDefault="004921FB">
      <w:pPr>
        <w:pStyle w:val="Style1"/>
        <w:kinsoku w:val="0"/>
        <w:autoSpaceDE/>
        <w:autoSpaceDN/>
        <w:adjustRightInd/>
        <w:spacing w:before="72"/>
        <w:ind w:left="576" w:right="648"/>
        <w:jc w:val="both"/>
        <w:rPr>
          <w:rFonts w:ascii="Verdana" w:hAnsi="Verdana" w:cs="Verdana"/>
          <w:i/>
          <w:i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-3"/>
          <w:w w:val="105"/>
          <w:sz w:val="20"/>
          <w:szCs w:val="20"/>
          <w:lang w:val="es-ES" w:eastAsia="es-ES"/>
        </w:rPr>
        <w:t xml:space="preserve">4.-Autorizar mientras se procede con la licitación pública </w:t>
      </w:r>
      <w:r>
        <w:rPr>
          <w:rFonts w:ascii="Verdana" w:hAnsi="Verdana" w:cs="Verdana"/>
          <w:i/>
          <w:iCs/>
          <w:spacing w:val="-3"/>
          <w:w w:val="105"/>
          <w:sz w:val="20"/>
          <w:szCs w:val="20"/>
          <w:lang w:val="es-ES" w:eastAsia="es-ES"/>
        </w:rPr>
        <w:lastRenderedPageBreak/>
        <w:t xml:space="preserve">correspondiente a </w:t>
      </w:r>
      <w:r>
        <w:rPr>
          <w:rFonts w:ascii="Verdana" w:hAnsi="Verdana" w:cs="Verdana"/>
          <w:i/>
          <w:iCs/>
          <w:spacing w:val="-5"/>
          <w:w w:val="105"/>
          <w:sz w:val="20"/>
          <w:szCs w:val="20"/>
          <w:lang w:val="es-ES" w:eastAsia="es-ES"/>
        </w:rPr>
        <w:t xml:space="preserve">la Empresa Autobuses Barrantes Araya S.A., que conlleva una ventaja por </w:t>
      </w:r>
      <w:r>
        <w:rPr>
          <w:rFonts w:ascii="Verdana" w:hAnsi="Verdana" w:cs="Verdana"/>
          <w:i/>
          <w:iCs/>
          <w:spacing w:val="-8"/>
          <w:w w:val="105"/>
          <w:sz w:val="20"/>
          <w:szCs w:val="20"/>
          <w:lang w:val="es-ES" w:eastAsia="es-ES"/>
        </w:rPr>
        <w:t xml:space="preserve">afinidad de recorridos y es concesionaria en la zona, por lo que se considera </w:t>
      </w:r>
      <w:r>
        <w:rPr>
          <w:rFonts w:ascii="Verdana" w:hAnsi="Verdana" w:cs="Verdana"/>
          <w:i/>
          <w:iCs/>
          <w:spacing w:val="-1"/>
          <w:w w:val="105"/>
          <w:sz w:val="20"/>
          <w:szCs w:val="20"/>
          <w:lang w:val="es-ES" w:eastAsia="es-ES"/>
        </w:rPr>
        <w:t xml:space="preserve">razonable la acreditación de la autorización respectiva, sin embargo, hay que tomar en cuenta el sentir de los usuarios, como lo demuestran las </w:t>
      </w:r>
      <w:r>
        <w:rPr>
          <w:rFonts w:ascii="Verdana" w:hAnsi="Verdana" w:cs="Verdana"/>
          <w:i/>
          <w:iCs/>
          <w:w w:val="105"/>
          <w:sz w:val="20"/>
          <w:szCs w:val="20"/>
          <w:lang w:val="es-ES" w:eastAsia="es-ES"/>
        </w:rPr>
        <w:t>encuestas y las firmas recolectada</w:t>
      </w:r>
      <w:r>
        <w:rPr>
          <w:rFonts w:ascii="Verdana" w:hAnsi="Verdana" w:cs="Verdana"/>
          <w:i/>
          <w:iCs/>
          <w:w w:val="105"/>
          <w:sz w:val="20"/>
          <w:szCs w:val="20"/>
          <w:lang w:val="es-ES" w:eastAsia="es-ES"/>
        </w:rPr>
        <w:t xml:space="preserve">s, que apoyan al operador </w:t>
      </w:r>
      <w:proofErr w:type="gramStart"/>
      <w:r>
        <w:rPr>
          <w:rFonts w:ascii="Verdana" w:hAnsi="Verdana" w:cs="Verdana"/>
          <w:i/>
          <w:iCs/>
          <w:w w:val="105"/>
          <w:sz w:val="20"/>
          <w:szCs w:val="20"/>
          <w:lang w:val="es-ES" w:eastAsia="es-ES"/>
        </w:rPr>
        <w:t>actual "</w:t>
      </w:r>
      <w:proofErr w:type="gramEnd"/>
    </w:p>
    <w:p w:rsidR="00000000" w:rsidRDefault="004921FB">
      <w:pPr>
        <w:pStyle w:val="Style2"/>
        <w:kinsoku w:val="0"/>
        <w:autoSpaceDE/>
        <w:autoSpaceDN/>
        <w:spacing w:before="396"/>
        <w:ind w:firstLine="0"/>
        <w:rPr>
          <w:rStyle w:val="CharacterStyle1"/>
          <w:rFonts w:ascii="Verdana" w:hAnsi="Verdana" w:cs="Verdana"/>
          <w:spacing w:val="-4"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  <w:t xml:space="preserve">SEGUNDO: </w:t>
      </w:r>
      <w:r>
        <w:rPr>
          <w:rStyle w:val="CharacterStyle1"/>
          <w:rFonts w:ascii="Verdana" w:hAnsi="Verdana" w:cs="Verdana"/>
          <w:spacing w:val="4"/>
          <w:w w:val="105"/>
          <w:lang w:val="es-ES" w:eastAsia="es-ES"/>
        </w:rPr>
        <w:t xml:space="preserve">Que el señor </w:t>
      </w:r>
      <w:proofErr w:type="spellStart"/>
      <w:r>
        <w:rPr>
          <w:rStyle w:val="CharacterStyle1"/>
          <w:rFonts w:ascii="Verdana" w:hAnsi="Verdana" w:cs="Verdana"/>
          <w:b/>
          <w:bCs/>
          <w:spacing w:val="4"/>
          <w:sz w:val="21"/>
          <w:szCs w:val="21"/>
          <w:u w:val="single"/>
          <w:lang w:val="es-ES" w:eastAsia="es-ES"/>
        </w:rPr>
        <w:t>Gilberth</w:t>
      </w:r>
      <w:proofErr w:type="spellEnd"/>
      <w:r>
        <w:rPr>
          <w:rStyle w:val="CharacterStyle1"/>
          <w:rFonts w:ascii="Verdana" w:hAnsi="Verdana" w:cs="Verdana"/>
          <w:b/>
          <w:bCs/>
          <w:spacing w:val="4"/>
          <w:sz w:val="21"/>
          <w:szCs w:val="21"/>
          <w:u w:val="single"/>
          <w:lang w:val="es-ES" w:eastAsia="es-ES"/>
        </w:rPr>
        <w:t xml:space="preserve"> Fernández Sosa,</w:t>
      </w:r>
      <w:r>
        <w:rPr>
          <w:rStyle w:val="CharacterStyle1"/>
          <w:rFonts w:ascii="Verdana" w:hAnsi="Verdana" w:cs="Verdana"/>
          <w:spacing w:val="4"/>
          <w:w w:val="105"/>
          <w:lang w:val="es-ES" w:eastAsia="es-ES"/>
        </w:rPr>
        <w:t xml:space="preserve"> representado por el </w:t>
      </w:r>
      <w:r>
        <w:rPr>
          <w:rStyle w:val="CharacterStyle1"/>
          <w:rFonts w:ascii="Verdana" w:hAnsi="Verdana" w:cs="Verdana"/>
          <w:spacing w:val="-11"/>
          <w:w w:val="105"/>
          <w:lang w:val="es-ES" w:eastAsia="es-ES"/>
        </w:rPr>
        <w:t xml:space="preserve">señor </w:t>
      </w:r>
      <w:r w:rsidR="007B19F2">
        <w:rPr>
          <w:rStyle w:val="CharacterStyle1"/>
          <w:rFonts w:ascii="Verdana" w:hAnsi="Verdana" w:cs="Verdana"/>
          <w:spacing w:val="-11"/>
          <w:w w:val="105"/>
          <w:sz w:val="19"/>
          <w:szCs w:val="19"/>
          <w:lang w:val="es-ES" w:eastAsia="es-ES"/>
        </w:rPr>
        <w:t xml:space="preserve">MDJDU </w:t>
      </w:r>
      <w:r>
        <w:rPr>
          <w:rStyle w:val="CharacterStyle1"/>
          <w:rFonts w:ascii="Verdana" w:hAnsi="Verdana" w:cs="Verdana"/>
          <w:spacing w:val="-11"/>
          <w:w w:val="105"/>
          <w:sz w:val="19"/>
          <w:szCs w:val="19"/>
          <w:lang w:val="es-ES" w:eastAsia="es-ES"/>
        </w:rPr>
        <w:t>CONOCIDO COMO R</w:t>
      </w:r>
      <w:r>
        <w:rPr>
          <w:rStyle w:val="CharacterStyle1"/>
          <w:rFonts w:ascii="Verdana" w:hAnsi="Verdana" w:cs="Verdana"/>
          <w:spacing w:val="-11"/>
          <w:w w:val="105"/>
          <w:sz w:val="19"/>
          <w:szCs w:val="19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-11"/>
          <w:w w:val="105"/>
          <w:lang w:val="es-ES" w:eastAsia="es-ES"/>
        </w:rPr>
        <w:t xml:space="preserve">cédula de identidad 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 xml:space="preserve">número </w:t>
      </w:r>
      <w:r w:rsidR="007B19F2"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 xml:space="preserve">, en su condición Apoderado generalísimo sin límite de suma </w:t>
      </w:r>
      <w:r>
        <w:rPr>
          <w:rStyle w:val="CharacterStyle1"/>
          <w:rFonts w:ascii="Verdana" w:hAnsi="Verdana" w:cs="Verdana"/>
          <w:spacing w:val="-8"/>
          <w:w w:val="105"/>
          <w:lang w:val="es-ES" w:eastAsia="es-ES"/>
        </w:rPr>
        <w:t xml:space="preserve">del recurrente, quien es permisionario de la ruta ciento cinco (según certifica el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Notario </w:t>
      </w:r>
      <w:r w:rsidR="007B19F2">
        <w:rPr>
          <w:rStyle w:val="CharacterStyle1"/>
          <w:rFonts w:ascii="Verdana" w:hAnsi="Verdana" w:cs="Verdana"/>
          <w:w w:val="105"/>
          <w:lang w:val="es-ES" w:eastAsia="es-ES"/>
        </w:rPr>
        <w:t>AMM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, véase folios 138 a 139 del expediente 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administrativo); y los vecinos y representantes de las Organizaciones Sociales </w:t>
      </w:r>
      <w:r>
        <w:rPr>
          <w:rStyle w:val="CharacterStyle1"/>
          <w:rFonts w:ascii="Verdana" w:hAnsi="Verdana" w:cs="Verdana"/>
          <w:spacing w:val="2"/>
          <w:w w:val="105"/>
          <w:lang w:val="es-ES" w:eastAsia="es-ES"/>
        </w:rPr>
        <w:t>y Asociaciones representante</w:t>
      </w:r>
      <w:r>
        <w:rPr>
          <w:rStyle w:val="CharacterStyle1"/>
          <w:rFonts w:ascii="Verdana" w:hAnsi="Verdana" w:cs="Verdana"/>
          <w:spacing w:val="2"/>
          <w:w w:val="105"/>
          <w:lang w:val="es-ES" w:eastAsia="es-ES"/>
        </w:rPr>
        <w:t xml:space="preserve">s de las comunidades de Santa Ana, Belén, </w:t>
      </w:r>
      <w:proofErr w:type="spellStart"/>
      <w:r>
        <w:rPr>
          <w:rStyle w:val="CharacterStyle1"/>
          <w:rFonts w:ascii="Verdana" w:hAnsi="Verdana" w:cs="Verdana"/>
          <w:spacing w:val="-13"/>
          <w:w w:val="105"/>
          <w:lang w:val="es-ES" w:eastAsia="es-ES"/>
        </w:rPr>
        <w:t>Lindora</w:t>
      </w:r>
      <w:proofErr w:type="spellEnd"/>
      <w:r>
        <w:rPr>
          <w:rStyle w:val="CharacterStyle1"/>
          <w:rFonts w:ascii="Verdana" w:hAnsi="Verdana" w:cs="Verdana"/>
          <w:spacing w:val="-13"/>
          <w:w w:val="105"/>
          <w:lang w:val="es-ES" w:eastAsia="es-ES"/>
        </w:rPr>
        <w:t xml:space="preserve"> y otras, </w:t>
      </w:r>
      <w:r>
        <w:rPr>
          <w:rStyle w:val="CharacterStyle1"/>
          <w:rFonts w:ascii="Verdana" w:hAnsi="Verdana" w:cs="Verdana"/>
          <w:b/>
          <w:bCs/>
          <w:spacing w:val="-13"/>
          <w:sz w:val="23"/>
          <w:szCs w:val="23"/>
          <w:lang w:val="es-ES" w:eastAsia="es-ES"/>
        </w:rPr>
        <w:t xml:space="preserve">presentan </w:t>
      </w:r>
      <w:r>
        <w:rPr>
          <w:rStyle w:val="CharacterStyle1"/>
          <w:rFonts w:ascii="Verdana" w:hAnsi="Verdana" w:cs="Verdana"/>
          <w:b/>
          <w:bCs/>
          <w:spacing w:val="-13"/>
          <w:sz w:val="21"/>
          <w:szCs w:val="21"/>
          <w:u w:val="single"/>
          <w:lang w:val="es-ES" w:eastAsia="es-ES"/>
        </w:rPr>
        <w:t xml:space="preserve">RECURSO DE APELACIÓN </w:t>
      </w:r>
      <w:r>
        <w:rPr>
          <w:rStyle w:val="CharacterStyle1"/>
          <w:rFonts w:ascii="Arial" w:hAnsi="Arial" w:cs="Arial"/>
          <w:b/>
          <w:bCs/>
          <w:spacing w:val="-13"/>
          <w:w w:val="95"/>
          <w:sz w:val="20"/>
          <w:szCs w:val="20"/>
          <w:u w:val="single"/>
          <w:lang w:val="es-ES" w:eastAsia="es-ES"/>
        </w:rPr>
        <w:t xml:space="preserve">Y </w:t>
      </w:r>
      <w:r>
        <w:rPr>
          <w:rStyle w:val="CharacterStyle1"/>
          <w:rFonts w:ascii="Verdana" w:hAnsi="Verdana" w:cs="Verdana"/>
          <w:b/>
          <w:bCs/>
          <w:spacing w:val="-13"/>
          <w:sz w:val="21"/>
          <w:szCs w:val="21"/>
          <w:u w:val="single"/>
          <w:lang w:val="es-ES" w:eastAsia="es-ES"/>
        </w:rPr>
        <w:t xml:space="preserve">NULIDAD CONCOMITANTE, 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en contra del </w:t>
      </w:r>
      <w:r>
        <w:rPr>
          <w:rStyle w:val="CharacterStyle1"/>
          <w:rFonts w:ascii="Verdana" w:hAnsi="Verdana" w:cs="Verdana"/>
          <w:b/>
          <w:bCs/>
          <w:sz w:val="21"/>
          <w:szCs w:val="21"/>
          <w:u w:val="single"/>
          <w:lang w:val="es-ES" w:eastAsia="es-ES"/>
        </w:rPr>
        <w:t>artículo 5.1 de la Sesión ordinaria 26-2005,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 adoptado por la </w:t>
      </w:r>
      <w:r>
        <w:rPr>
          <w:rStyle w:val="CharacterStyle1"/>
          <w:rFonts w:ascii="Verdana" w:hAnsi="Verdana" w:cs="Verdana"/>
          <w:spacing w:val="-7"/>
          <w:w w:val="105"/>
          <w:lang w:val="es-ES" w:eastAsia="es-ES"/>
        </w:rPr>
        <w:t>Junta Directiva del Consejo de Transporte Público, el dí</w:t>
      </w:r>
      <w:r>
        <w:rPr>
          <w:rStyle w:val="CharacterStyle1"/>
          <w:rFonts w:ascii="Verdana" w:hAnsi="Verdana" w:cs="Verdana"/>
          <w:spacing w:val="-7"/>
          <w:w w:val="105"/>
          <w:lang w:val="es-ES" w:eastAsia="es-ES"/>
        </w:rPr>
        <w:t xml:space="preserve">a 14 de abril de 2005 y </w:t>
      </w:r>
      <w:r>
        <w:rPr>
          <w:rStyle w:val="CharacterStyle1"/>
          <w:rFonts w:ascii="Verdana" w:hAnsi="Verdana" w:cs="Verdana"/>
          <w:b/>
          <w:bCs/>
          <w:spacing w:val="15"/>
          <w:sz w:val="23"/>
          <w:szCs w:val="23"/>
          <w:lang w:val="es-ES" w:eastAsia="es-ES"/>
        </w:rPr>
        <w:t xml:space="preserve">alegando lo siguiente: ( </w:t>
      </w:r>
      <w:r>
        <w:rPr>
          <w:rStyle w:val="CharacterStyle1"/>
          <w:rFonts w:ascii="Verdana" w:hAnsi="Verdana" w:cs="Verdana"/>
          <w:spacing w:val="15"/>
          <w:w w:val="105"/>
          <w:lang w:val="es-ES" w:eastAsia="es-ES"/>
        </w:rPr>
        <w:t xml:space="preserve">Véase folios 144 al 157 del Expediente 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Administrativo)</w:t>
      </w:r>
    </w:p>
    <w:p w:rsidR="00000000" w:rsidRDefault="004921FB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Que se dan por notificados del acuerdo impugnado hasta ese momento ya 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 xml:space="preserve">que no se les notificó en debida forma pese a existir lugar para escuchar 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>notificaciones.</w:t>
      </w:r>
    </w:p>
    <w:p w:rsidR="00000000" w:rsidRDefault="004921FB">
      <w:pPr>
        <w:pStyle w:val="Style2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252"/>
        <w:rPr>
          <w:rStyle w:val="CharacterStyle1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Que como representantes de las comunidades usuarias del servicio en 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cuestión y representante del permisionario cuentan con la legitimación debida 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>para actuar en este caso.</w:t>
      </w:r>
    </w:p>
    <w:p w:rsidR="00000000" w:rsidRDefault="004921FB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rFonts w:ascii="Verdana" w:hAnsi="Verdana" w:cs="Verdana"/>
          <w:spacing w:val="-5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>Que se sienten defraudados por parte del Consejo de Transpor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te Público </w:t>
      </w: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dado que pese a su solicitud no se ha autorizado la cesión de la Ruta 105 a 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 xml:space="preserve">favor de la </w:t>
      </w:r>
      <w:r>
        <w:rPr>
          <w:rStyle w:val="CharacterStyle1"/>
          <w:rFonts w:ascii="Verdana" w:hAnsi="Verdana" w:cs="Verdana"/>
          <w:spacing w:val="-6"/>
          <w:w w:val="105"/>
          <w:sz w:val="19"/>
          <w:szCs w:val="19"/>
          <w:lang w:val="es-ES" w:eastAsia="es-ES"/>
        </w:rPr>
        <w:t>E</w:t>
      </w:r>
      <w:r>
        <w:rPr>
          <w:rStyle w:val="CharacterStyle1"/>
          <w:rFonts w:ascii="Verdana" w:hAnsi="Verdana" w:cs="Verdana"/>
          <w:spacing w:val="-6"/>
          <w:w w:val="105"/>
          <w:sz w:val="19"/>
          <w:szCs w:val="19"/>
          <w:lang w:val="es-ES" w:eastAsia="es-ES"/>
        </w:rPr>
        <w:t>T</w:t>
      </w:r>
      <w:r w:rsidR="007B19F2">
        <w:rPr>
          <w:rStyle w:val="CharacterStyle1"/>
          <w:rFonts w:ascii="Verdana" w:hAnsi="Verdana" w:cs="Verdana"/>
          <w:spacing w:val="-6"/>
          <w:w w:val="105"/>
          <w:sz w:val="19"/>
          <w:szCs w:val="19"/>
          <w:lang w:val="es-ES" w:eastAsia="es-ES"/>
        </w:rPr>
        <w:t>C</w:t>
      </w:r>
      <w:r>
        <w:rPr>
          <w:rStyle w:val="CharacterStyle1"/>
          <w:rFonts w:ascii="Verdana" w:hAnsi="Verdana" w:cs="Verdana"/>
          <w:spacing w:val="-6"/>
          <w:w w:val="105"/>
          <w:sz w:val="19"/>
          <w:szCs w:val="19"/>
          <w:lang w:val="es-ES" w:eastAsia="es-ES"/>
        </w:rPr>
        <w:t>D</w:t>
      </w:r>
      <w:r>
        <w:rPr>
          <w:rStyle w:val="CharacterStyle1"/>
          <w:rFonts w:ascii="Verdana" w:hAnsi="Verdana" w:cs="Verdana"/>
          <w:spacing w:val="-6"/>
          <w:w w:val="105"/>
          <w:sz w:val="19"/>
          <w:szCs w:val="19"/>
          <w:lang w:val="es-ES" w:eastAsia="es-ES"/>
        </w:rPr>
        <w:t>U</w:t>
      </w:r>
      <w:r>
        <w:rPr>
          <w:rStyle w:val="CharacterStyle1"/>
          <w:rFonts w:ascii="Verdana" w:hAnsi="Verdana" w:cs="Verdana"/>
          <w:spacing w:val="-6"/>
          <w:w w:val="105"/>
          <w:sz w:val="19"/>
          <w:szCs w:val="19"/>
          <w:lang w:val="es-ES" w:eastAsia="es-ES"/>
        </w:rPr>
        <w:t xml:space="preserve"> </w:t>
      </w:r>
      <w:r w:rsidRPr="007B19F2"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y </w:t>
      </w:r>
      <w:r w:rsidRPr="007B19F2"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>m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 xml:space="preserve">ás bien se está </w:t>
      </w: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otorgando la explotación de la Ruta a la </w:t>
      </w:r>
      <w:r>
        <w:rPr>
          <w:rStyle w:val="CharacterStyle1"/>
          <w:rFonts w:ascii="Verdana" w:hAnsi="Verdana" w:cs="Verdana"/>
          <w:spacing w:val="-1"/>
          <w:w w:val="105"/>
          <w:sz w:val="19"/>
          <w:szCs w:val="19"/>
          <w:lang w:val="es-ES" w:eastAsia="es-ES"/>
        </w:rPr>
        <w:t>EMPRESA B</w:t>
      </w:r>
      <w:r>
        <w:rPr>
          <w:rStyle w:val="CharacterStyle1"/>
          <w:rFonts w:ascii="Verdana" w:hAnsi="Verdana" w:cs="Verdana"/>
          <w:spacing w:val="-1"/>
          <w:w w:val="105"/>
          <w:sz w:val="19"/>
          <w:szCs w:val="19"/>
          <w:lang w:val="es-ES" w:eastAsia="es-ES"/>
        </w:rPr>
        <w:t>A</w:t>
      </w:r>
      <w:r>
        <w:rPr>
          <w:rStyle w:val="CharacterStyle1"/>
          <w:rFonts w:ascii="Verdana" w:hAnsi="Verdana" w:cs="Verdana"/>
          <w:spacing w:val="-1"/>
          <w:w w:val="105"/>
          <w:sz w:val="19"/>
          <w:szCs w:val="19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Empresa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que ha humillado a los vecinos de sus comunidades dado que familiares suyos 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se han visto maltratados por sus choferes; además que no se ha tomado en 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>cuenta los problemas que ha ocasionado la empresa Pirata E</w:t>
      </w:r>
      <w:r w:rsidR="007B19F2"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 que ha </w:t>
      </w:r>
      <w:r>
        <w:rPr>
          <w:rStyle w:val="CharacterStyle1"/>
          <w:rFonts w:ascii="Verdana" w:hAnsi="Verdana" w:cs="Verdana"/>
          <w:spacing w:val="-8"/>
          <w:w w:val="105"/>
          <w:lang w:val="es-ES" w:eastAsia="es-ES"/>
        </w:rPr>
        <w:t>estado ilegalmente prestando servic</w:t>
      </w:r>
      <w:r>
        <w:rPr>
          <w:rStyle w:val="CharacterStyle1"/>
          <w:rFonts w:ascii="Verdana" w:hAnsi="Verdana" w:cs="Verdana"/>
          <w:spacing w:val="-8"/>
          <w:w w:val="105"/>
          <w:lang w:val="es-ES" w:eastAsia="es-ES"/>
        </w:rPr>
        <w:t xml:space="preserve">io en la ruta 105, provocando competencia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desleal y situaciones peligrosas y ruinosas para la permisionaria de la ruta.</w:t>
      </w:r>
    </w:p>
    <w:p w:rsidR="00000000" w:rsidRDefault="004921FB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Que existen informes técnicos y científicos de funcionarios del Consejo de 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>Transporte Público que han hecho encuestas a los usuarios, en</w:t>
      </w:r>
      <w:r>
        <w:rPr>
          <w:rStyle w:val="CharacterStyle1"/>
          <w:rFonts w:ascii="Verdana" w:hAnsi="Verdana" w:cs="Verdana"/>
          <w:spacing w:val="1"/>
          <w:w w:val="105"/>
          <w:lang w:val="es-ES" w:eastAsia="es-ES"/>
        </w:rPr>
        <w:t xml:space="preserve"> las cuales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hasta el 97% de las personas se han mostrado a favor de la empresa </w:t>
      </w:r>
      <w:r w:rsidR="007B19F2"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>TDU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, lo que los hace pensar entonces en qué se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sustentan las decisiones si no se basan en los informes técnicos y científicos de 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>sus funcionarios.</w:t>
      </w:r>
    </w:p>
    <w:p w:rsidR="00000000" w:rsidRDefault="004921FB">
      <w:pPr>
        <w:pStyle w:val="Style1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16" w:after="576"/>
        <w:ind w:right="72"/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Que de la resolución se desprende que la opinión de ellos no tiene valor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>alguno por lo que solicitan que se tome en cuenta sus intereses.</w:t>
      </w:r>
    </w:p>
    <w:p w:rsidR="00000000" w:rsidRDefault="004921FB">
      <w:pPr>
        <w:pStyle w:val="Style7"/>
        <w:kinsoku w:val="0"/>
        <w:autoSpaceDE/>
        <w:autoSpaceDN/>
        <w:spacing w:before="396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f-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Que las mejoras en el servicio prestado ha sido un esfuerzo de toda la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comunidad y solicitan sea tomado en cuenta así como la millonaria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lastRenderedPageBreak/>
        <w:t xml:space="preserve">inversión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>que ha hecho el señor D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, quien presta el servicio. Además que la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inseguridad y desagradable trato que se ha recibido por parte de la E</w:t>
      </w:r>
      <w:r>
        <w:rPr>
          <w:rFonts w:ascii="Verdana" w:hAnsi="Verdana" w:cs="Verdana"/>
          <w:sz w:val="22"/>
          <w:szCs w:val="22"/>
          <w:lang w:val="es-ES" w:eastAsia="es-ES"/>
        </w:rPr>
        <w:t>B</w:t>
      </w:r>
      <w:r>
        <w:rPr>
          <w:rFonts w:ascii="Verdana" w:hAnsi="Verdana" w:cs="Verdana"/>
          <w:sz w:val="22"/>
          <w:szCs w:val="22"/>
          <w:lang w:val="es-ES" w:eastAsia="es-ES"/>
        </w:rPr>
        <w:t>A</w:t>
      </w:r>
      <w:r>
        <w:rPr>
          <w:rFonts w:ascii="Verdana" w:hAnsi="Verdana" w:cs="Verdana"/>
          <w:sz w:val="22"/>
          <w:szCs w:val="22"/>
          <w:lang w:val="es-ES" w:eastAsia="es-ES"/>
        </w:rPr>
        <w:t>, no lo quieren en e</w:t>
      </w:r>
      <w:r>
        <w:rPr>
          <w:rFonts w:ascii="Verdana" w:hAnsi="Verdana" w:cs="Verdana"/>
          <w:sz w:val="22"/>
          <w:szCs w:val="22"/>
          <w:lang w:val="es-ES" w:eastAsia="es-ES"/>
        </w:rPr>
        <w:t>ste momento.</w:t>
      </w:r>
    </w:p>
    <w:p w:rsidR="00000000" w:rsidRDefault="004921FB">
      <w:pPr>
        <w:pStyle w:val="Style7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 w:rsidRPr="007B19F2">
        <w:rPr>
          <w:rFonts w:ascii="Verdana" w:hAnsi="Verdana" w:cs="Verdana"/>
          <w:b/>
          <w:spacing w:val="-3"/>
          <w:sz w:val="22"/>
          <w:szCs w:val="22"/>
          <w:lang w:val="es-ES" w:eastAsia="es-ES"/>
        </w:rPr>
        <w:t>g-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Que solicitan se analice y se cambie la decisión tomada, en beneficio de sus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intereses, ya que están trabajando en conjunto con la empresa D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U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en el mejoramiento del servicio como es la creación de las paradas techadas </w:t>
      </w:r>
      <w:r>
        <w:rPr>
          <w:rFonts w:ascii="Verdana" w:hAnsi="Verdana" w:cs="Verdana"/>
          <w:sz w:val="22"/>
          <w:szCs w:val="22"/>
          <w:lang w:val="es-ES" w:eastAsia="es-ES"/>
        </w:rPr>
        <w:t>para protecció</w:t>
      </w:r>
      <w:r>
        <w:rPr>
          <w:rFonts w:ascii="Verdana" w:hAnsi="Verdana" w:cs="Verdana"/>
          <w:sz w:val="22"/>
          <w:szCs w:val="22"/>
          <w:lang w:val="es-ES" w:eastAsia="es-ES"/>
        </w:rPr>
        <w:t>n de sus niños y ancianos.</w:t>
      </w:r>
    </w:p>
    <w:p w:rsidR="00000000" w:rsidRDefault="004921FB">
      <w:pPr>
        <w:pStyle w:val="Style7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spacing w:before="25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Que respetan, la cancelación del permiso de </w:t>
      </w:r>
      <w:r w:rsidR="007B19F2">
        <w:rPr>
          <w:rFonts w:ascii="Verdana" w:hAnsi="Verdana" w:cs="Verdana"/>
          <w:spacing w:val="-2"/>
          <w:sz w:val="22"/>
          <w:szCs w:val="22"/>
          <w:lang w:val="es-ES" w:eastAsia="es-ES"/>
        </w:rPr>
        <w:t>operación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 de la ruta 105 a la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empresa permisionaria pero solicitan se otorgue la explotación a la E</w:t>
      </w:r>
      <w:r w:rsidR="007B19F2">
        <w:rPr>
          <w:rFonts w:ascii="Verdana" w:hAnsi="Verdana" w:cs="Verdana"/>
          <w:spacing w:val="1"/>
          <w:sz w:val="22"/>
          <w:szCs w:val="22"/>
          <w:lang w:val="es-ES" w:eastAsia="es-ES"/>
        </w:rPr>
        <w:t>DU</w:t>
      </w:r>
      <w:r>
        <w:rPr>
          <w:rFonts w:ascii="Verdana" w:hAnsi="Verdana" w:cs="Verdana"/>
          <w:sz w:val="22"/>
          <w:szCs w:val="22"/>
          <w:lang w:val="es-ES" w:eastAsia="es-ES"/>
        </w:rPr>
        <w:t>.</w:t>
      </w:r>
    </w:p>
    <w:p w:rsidR="00000000" w:rsidRDefault="004921FB">
      <w:pPr>
        <w:pStyle w:val="Style7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Que dado que el acuerdo impugnado fue dictado por la Junta Directiva del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>Consejo y no por el órgano Director nombrado, como lo es el Licenciado E</w:t>
      </w:r>
      <w:r w:rsidR="00D24159">
        <w:rPr>
          <w:rFonts w:ascii="Verdana" w:hAnsi="Verdana" w:cs="Verdana"/>
          <w:spacing w:val="-3"/>
          <w:sz w:val="22"/>
          <w:szCs w:val="22"/>
          <w:lang w:val="es-ES" w:eastAsia="es-ES"/>
        </w:rPr>
        <w:t>A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U</w:t>
      </w:r>
      <w:r w:rsidR="00D24159"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según oficio DAJ-0401998 de la Dirección de Asuntos Jurídicos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>y que el acuerdo no les fue no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tificado, con lo que se violenta el Debido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Proceso, se les deja en estado de indefensión lo que acarrea la nulidad del </w:t>
      </w:r>
      <w:r>
        <w:rPr>
          <w:rFonts w:ascii="Verdana" w:hAnsi="Verdana" w:cs="Verdana"/>
          <w:sz w:val="22"/>
          <w:szCs w:val="22"/>
          <w:lang w:val="es-ES" w:eastAsia="es-ES"/>
        </w:rPr>
        <w:t>acto, solicitan se revoque el mismo.</w:t>
      </w:r>
    </w:p>
    <w:p w:rsidR="00000000" w:rsidRDefault="004921FB">
      <w:pPr>
        <w:pStyle w:val="Style7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Que como hecho relevante desean indicar, que en la audiencia del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procedimien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to administrativo, no se apersonaron lo$ representantes de la </w:t>
      </w:r>
      <w:r w:rsidR="00D24159">
        <w:rPr>
          <w:rFonts w:ascii="Verdana" w:hAnsi="Verdana" w:cs="Verdana"/>
          <w:spacing w:val="2"/>
          <w:sz w:val="22"/>
          <w:szCs w:val="22"/>
          <w:lang w:val="es-ES" w:eastAsia="es-ES"/>
        </w:rPr>
        <w:t>EBA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, para que la defensa pudiera interrogar sobre los hechos que dieron origen a este proceso incoado por ellos dejando en estado </w:t>
      </w:r>
      <w:r>
        <w:rPr>
          <w:rFonts w:ascii="Verdana" w:hAnsi="Verdana" w:cs="Verdana"/>
          <w:sz w:val="22"/>
          <w:szCs w:val="22"/>
          <w:lang w:val="es-ES" w:eastAsia="es-ES"/>
        </w:rPr>
        <w:t>de indefensión al permisionario para su defe</w:t>
      </w:r>
      <w:r>
        <w:rPr>
          <w:rFonts w:ascii="Verdana" w:hAnsi="Verdana" w:cs="Verdana"/>
          <w:sz w:val="22"/>
          <w:szCs w:val="22"/>
          <w:lang w:val="es-ES" w:eastAsia="es-ES"/>
        </w:rPr>
        <w:t>nsa.</w:t>
      </w:r>
    </w:p>
    <w:p w:rsidR="00000000" w:rsidRDefault="004921FB">
      <w:pPr>
        <w:pStyle w:val="Style7"/>
        <w:kinsoku w:val="0"/>
        <w:autoSpaceDE/>
        <w:autoSpaceDN/>
        <w:spacing w:before="252"/>
        <w:rPr>
          <w:rFonts w:ascii="Verdana" w:hAnsi="Verdana" w:cs="Verdana"/>
          <w:sz w:val="22"/>
          <w:szCs w:val="22"/>
          <w:lang w:val="es-ES" w:eastAsia="es-ES"/>
        </w:rPr>
      </w:pPr>
      <w:r w:rsidRPr="00D24159">
        <w:rPr>
          <w:rFonts w:ascii="Verdana" w:hAnsi="Verdana" w:cs="Verdana"/>
          <w:b/>
          <w:spacing w:val="1"/>
          <w:sz w:val="22"/>
          <w:szCs w:val="22"/>
          <w:lang w:val="es-ES" w:eastAsia="es-ES"/>
        </w:rPr>
        <w:t>k-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Que lo que se solicito fue una cesión de la ruta 105 a favor de la </w:t>
      </w:r>
      <w:r w:rsidR="00D24159">
        <w:rPr>
          <w:rFonts w:ascii="Verdana" w:hAnsi="Verdana" w:cs="Verdana"/>
          <w:spacing w:val="1"/>
          <w:sz w:val="22"/>
          <w:szCs w:val="22"/>
          <w:lang w:val="es-ES" w:eastAsia="es-ES"/>
        </w:rPr>
        <w:t>EDU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 y no a favor de un persona física como se pretende en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investigación, así mismo que se presentó la Escritura Pública de un Poder Generalísimo sin límite de suma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, debidamente inscrito a favor de </w:t>
      </w:r>
      <w:r w:rsidR="00D24159">
        <w:rPr>
          <w:rFonts w:ascii="Verdana" w:hAnsi="Verdana" w:cs="Verdana"/>
          <w:spacing w:val="4"/>
          <w:sz w:val="22"/>
          <w:szCs w:val="22"/>
          <w:lang w:val="es-ES" w:eastAsia="es-ES"/>
        </w:rPr>
        <w:t>MDJDU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, para que representara al permisionario </w:t>
      </w:r>
      <w:r w:rsidR="00D24159">
        <w:rPr>
          <w:rFonts w:ascii="Verdana" w:hAnsi="Verdana" w:cs="Verdana"/>
          <w:spacing w:val="13"/>
          <w:sz w:val="22"/>
          <w:szCs w:val="22"/>
          <w:lang w:val="es-ES" w:eastAsia="es-ES"/>
        </w:rPr>
        <w:t>GFS</w:t>
      </w: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 xml:space="preserve">, lo que demuestra que era un Administrador del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permisionario por lo que no se usurpa ninguna autoridad del Consejo de </w:t>
      </w:r>
      <w:r>
        <w:rPr>
          <w:rFonts w:ascii="Verdana" w:hAnsi="Verdana" w:cs="Verdana"/>
          <w:sz w:val="22"/>
          <w:szCs w:val="22"/>
          <w:lang w:val="es-ES" w:eastAsia="es-ES"/>
        </w:rPr>
        <w:t>Transporte P</w:t>
      </w:r>
      <w:r>
        <w:rPr>
          <w:rFonts w:ascii="Verdana" w:hAnsi="Verdana" w:cs="Verdana"/>
          <w:sz w:val="22"/>
          <w:szCs w:val="22"/>
          <w:lang w:val="es-ES" w:eastAsia="es-ES"/>
        </w:rPr>
        <w:t>úblico.</w:t>
      </w:r>
    </w:p>
    <w:p w:rsidR="00000000" w:rsidRDefault="00D24159">
      <w:pPr>
        <w:pStyle w:val="Style7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 w:rsidRPr="00D24159">
        <w:rPr>
          <w:rFonts w:ascii="Verdana" w:hAnsi="Verdana" w:cs="Verdana"/>
          <w:b/>
          <w:sz w:val="22"/>
          <w:szCs w:val="22"/>
          <w:lang w:val="es-ES" w:eastAsia="es-ES"/>
        </w:rPr>
        <w:t>l</w:t>
      </w:r>
      <w:r w:rsidR="004921FB" w:rsidRPr="00D24159">
        <w:rPr>
          <w:rFonts w:ascii="Verdana" w:hAnsi="Verdana" w:cs="Verdana"/>
          <w:b/>
          <w:sz w:val="22"/>
          <w:szCs w:val="22"/>
          <w:lang w:val="es-ES" w:eastAsia="es-ES"/>
        </w:rPr>
        <w:t>-</w:t>
      </w:r>
      <w:r w:rsidR="004921FB">
        <w:rPr>
          <w:rFonts w:ascii="Verdana" w:hAnsi="Verdana" w:cs="Verdana"/>
          <w:sz w:val="22"/>
          <w:szCs w:val="22"/>
          <w:lang w:val="es-ES" w:eastAsia="es-ES"/>
        </w:rPr>
        <w:t xml:space="preserve"> Que conforme al Poder presentado se puede verificar que existió un error </w:t>
      </w:r>
      <w:r w:rsidR="004921FB"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material del abogado que redactó el documento privad en el que se solicitaba </w:t>
      </w:r>
      <w:r w:rsidR="004921FB">
        <w:rPr>
          <w:rFonts w:ascii="Verdana" w:hAnsi="Verdana" w:cs="Verdana"/>
          <w:sz w:val="22"/>
          <w:szCs w:val="22"/>
          <w:lang w:val="es-ES" w:eastAsia="es-ES"/>
        </w:rPr>
        <w:t>la renuncia, pues debió encabezarla como Solicitud de Cesión.</w:t>
      </w:r>
    </w:p>
    <w:p w:rsidR="00000000" w:rsidRDefault="004921FB">
      <w:pPr>
        <w:pStyle w:val="Style7"/>
        <w:kinsoku w:val="0"/>
        <w:autoSpaceDE/>
        <w:autoSpaceDN/>
        <w:spacing w:before="216" w:after="36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 xml:space="preserve">m-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>Que el proceso de cesió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n que se ha dado en este caso es igual al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>presentado en su momento por la empresa C</w:t>
      </w:r>
      <w:r w:rsidR="00D24159"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y a ésta si se le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aceptó la gestión, siendo que en el caso de trato el señor </w:t>
      </w:r>
      <w:r w:rsidR="00D24159">
        <w:rPr>
          <w:rFonts w:ascii="Verdana" w:hAnsi="Verdana" w:cs="Verdana"/>
          <w:spacing w:val="2"/>
          <w:sz w:val="22"/>
          <w:szCs w:val="22"/>
          <w:lang w:val="es-ES" w:eastAsia="es-ES"/>
        </w:rPr>
        <w:t>DU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ha </w:t>
      </w:r>
      <w:r>
        <w:rPr>
          <w:rFonts w:ascii="Verdana" w:hAnsi="Verdana" w:cs="Verdana"/>
          <w:sz w:val="22"/>
          <w:szCs w:val="22"/>
          <w:lang w:val="es-ES" w:eastAsia="es-ES"/>
        </w:rPr>
        <w:t>mejorado en un 300% la prestación del servicio.</w:t>
      </w:r>
    </w:p>
    <w:p w:rsidR="00000000" w:rsidRDefault="004921FB">
      <w:pPr>
        <w:pStyle w:val="Style6"/>
        <w:kinsoku w:val="0"/>
        <w:autoSpaceDE/>
        <w:autoSpaceDN/>
        <w:adjustRightInd/>
        <w:spacing w:before="216" w:line="279" w:lineRule="exact"/>
        <w:ind w:left="72" w:right="72"/>
        <w:jc w:val="both"/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-2"/>
          <w:sz w:val="21"/>
          <w:szCs w:val="21"/>
          <w:lang w:val="es-ES" w:eastAsia="es-ES"/>
        </w:rPr>
        <w:t xml:space="preserve">Que </w:t>
      </w:r>
      <w:r>
        <w:rPr>
          <w:rStyle w:val="CharacterStyle4"/>
          <w:rFonts w:ascii="Arial" w:hAnsi="Arial" w:cs="Arial"/>
          <w:b/>
          <w:bCs/>
          <w:spacing w:val="-2"/>
          <w:w w:val="95"/>
          <w:sz w:val="25"/>
          <w:szCs w:val="25"/>
          <w:lang w:val="es-ES" w:eastAsia="es-ES"/>
        </w:rPr>
        <w:t xml:space="preserve">mediante 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>acuerdo 6.7 de la Sesión</w:t>
      </w:r>
      <w:r w:rsidR="00D24159"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 xml:space="preserve">Ordinaria 72-2005 de </w:t>
      </w:r>
      <w:r>
        <w:rPr>
          <w:rStyle w:val="CharacterStyle4"/>
          <w:rFonts w:ascii="Verdana" w:hAnsi="Verdana" w:cs="Verdana"/>
          <w:b/>
          <w:bCs/>
          <w:spacing w:val="-16"/>
          <w:sz w:val="23"/>
          <w:szCs w:val="23"/>
          <w:u w:val="single"/>
          <w:lang w:val="es-ES" w:eastAsia="es-ES"/>
        </w:rPr>
        <w:t>20 de octubre del 2005,</w:t>
      </w:r>
      <w:r>
        <w:rPr>
          <w:rStyle w:val="CharacterStyle4"/>
          <w:rFonts w:ascii="Tahoma" w:hAnsi="Tahoma" w:cs="Tahoma"/>
          <w:spacing w:val="-16"/>
          <w:sz w:val="23"/>
          <w:szCs w:val="23"/>
          <w:lang w:val="es-ES" w:eastAsia="es-ES"/>
        </w:rPr>
        <w:t xml:space="preserve"> la </w:t>
      </w:r>
      <w:r>
        <w:rPr>
          <w:rStyle w:val="CharacterStyle4"/>
          <w:rFonts w:ascii="Verdana" w:hAnsi="Verdana" w:cs="Verdana"/>
          <w:spacing w:val="-16"/>
          <w:sz w:val="21"/>
          <w:szCs w:val="21"/>
          <w:lang w:val="es-ES" w:eastAsia="es-ES"/>
        </w:rPr>
        <w:t xml:space="preserve">JUNTA DIRECTIVA DEL CONSEJO DE TRANSPORTE PÚBLICO </w:t>
      </w:r>
      <w:r>
        <w:rPr>
          <w:rStyle w:val="CharacterStyle4"/>
          <w:rFonts w:ascii="Verdana" w:hAnsi="Verdana" w:cs="Verdana"/>
          <w:b/>
          <w:bCs/>
          <w:sz w:val="23"/>
          <w:szCs w:val="23"/>
          <w:u w:val="single"/>
          <w:lang w:val="es-ES" w:eastAsia="es-ES"/>
        </w:rPr>
        <w:t>conoce el Recurso de Revocatoria</w:t>
      </w:r>
      <w:r>
        <w:rPr>
          <w:rStyle w:val="CharacterStyle4"/>
          <w:rFonts w:ascii="Verdana" w:hAnsi="Verdana" w:cs="Verdana"/>
          <w:sz w:val="21"/>
          <w:szCs w:val="21"/>
          <w:lang w:val="es-ES" w:eastAsia="es-ES"/>
        </w:rPr>
        <w:t xml:space="preserve"> presentado por el recurrente y determina 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>lo siguiente: (vé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 xml:space="preserve">ase folios 28 y 29 y su anverso del </w:t>
      </w:r>
      <w:r w:rsidR="00D24159"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>expediente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 xml:space="preserve"> administrativo)</w:t>
      </w:r>
    </w:p>
    <w:p w:rsidR="00000000" w:rsidRDefault="004921FB">
      <w:pPr>
        <w:pStyle w:val="Style6"/>
        <w:kinsoku w:val="0"/>
        <w:autoSpaceDE/>
        <w:autoSpaceDN/>
        <w:adjustRightInd/>
        <w:spacing w:before="180" w:line="200" w:lineRule="exact"/>
        <w:ind w:left="576"/>
        <w:rPr>
          <w:rStyle w:val="CharacterStyle4"/>
          <w:rFonts w:ascii="Verdana" w:hAnsi="Verdana" w:cs="Verdana"/>
          <w:b/>
          <w:bCs/>
          <w:i/>
          <w:i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w w:val="105"/>
          <w:lang w:val="es-ES" w:eastAsia="es-ES"/>
        </w:rPr>
        <w:t>"CONSIDERANDO</w:t>
      </w:r>
    </w:p>
    <w:p w:rsidR="00000000" w:rsidRDefault="004921FB">
      <w:pPr>
        <w:pStyle w:val="Style8"/>
        <w:numPr>
          <w:ilvl w:val="0"/>
          <w:numId w:val="6"/>
        </w:numPr>
        <w:tabs>
          <w:tab w:val="clear" w:pos="432"/>
          <w:tab w:val="num" w:pos="1080"/>
        </w:tabs>
        <w:kinsoku w:val="0"/>
        <w:autoSpaceDE/>
        <w:autoSpaceDN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Que aunque en opinión de representantes comunales se pudiera apoyar </w:t>
      </w:r>
      <w:r>
        <w:rPr>
          <w:rStyle w:val="CharacterStyle5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a un determinado operador de hecho, no es posible para la administración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  <w:t>permitir que esta situació</w:t>
      </w:r>
      <w:r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n se extienda por más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  <w:lastRenderedPageBreak/>
        <w:t xml:space="preserve">tiempo, dado que existen 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 xml:space="preserve">suficientes razones de hecho y de derecho para </w:t>
      </w:r>
      <w:r w:rsidR="00D24159"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>co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 xml:space="preserve">rregirla de forma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inmediata.</w:t>
      </w:r>
    </w:p>
    <w:p w:rsidR="00000000" w:rsidRDefault="004921FB">
      <w:pPr>
        <w:pStyle w:val="Style8"/>
        <w:numPr>
          <w:ilvl w:val="0"/>
          <w:numId w:val="6"/>
        </w:numPr>
        <w:tabs>
          <w:tab w:val="clear" w:pos="432"/>
          <w:tab w:val="num" w:pos="1080"/>
        </w:tabs>
        <w:kinsoku w:val="0"/>
        <w:autoSpaceDE/>
        <w:autoSpaceDN/>
        <w:spacing w:line="238" w:lineRule="exact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Que en virtud de las reiteradas </w:t>
      </w:r>
      <w:r w:rsidR="00D24159"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>irregularidades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 con la operación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inadecuada de la ruta 105, esta Junta Directiva </w:t>
      </w:r>
      <w:r w:rsidR="00D24159"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mediante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>el Articulo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 5.11 de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la Sesión Ordinaria 32-2004 del 11 de mayo del 20 4 ordenó iniciar el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correspondiente proceso administrativo ordinario contra el señor </w:t>
      </w:r>
      <w:r w:rsidR="00D24159"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  <w:t>GFS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, para la cancelación del permiso de operación de la Ruta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105.</w:t>
      </w:r>
    </w:p>
    <w:p w:rsidR="00D24159" w:rsidRDefault="00D24159" w:rsidP="00D24159">
      <w:pPr>
        <w:pStyle w:val="Style8"/>
        <w:kinsoku w:val="0"/>
        <w:autoSpaceDE/>
        <w:autoSpaceDN/>
        <w:spacing w:line="238" w:lineRule="exact"/>
        <w:ind w:left="648" w:firstLine="0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</w:p>
    <w:p w:rsidR="00000000" w:rsidRDefault="004921FB" w:rsidP="00D24159">
      <w:pPr>
        <w:pStyle w:val="Style8"/>
        <w:numPr>
          <w:ilvl w:val="0"/>
          <w:numId w:val="6"/>
        </w:numPr>
        <w:tabs>
          <w:tab w:val="clear" w:pos="432"/>
          <w:tab w:val="num" w:pos="1080"/>
        </w:tabs>
        <w:kinsoku w:val="0"/>
        <w:autoSpaceDE/>
        <w:autoSpaceDN/>
        <w:spacing w:before="0" w:line="206" w:lineRule="exact"/>
        <w:ind w:left="578" w:right="646" w:firstLine="74"/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Que mediante el oficio número 05-1005 la Dirección de Asuntos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Jurídicos determinó que, según lo indicado en el oficio número DING04- 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0150 </w:t>
      </w:r>
      <w:r w:rsidRPr="00D24159"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del </w:t>
      </w:r>
      <w:r w:rsidRPr="00D24159">
        <w:rPr>
          <w:rStyle w:val="CharacterStyle5"/>
          <w:rFonts w:ascii="Arial" w:hAnsi="Arial" w:cs="Arial"/>
          <w:bCs/>
          <w:i/>
          <w:iCs/>
          <w:spacing w:val="4"/>
          <w:sz w:val="22"/>
          <w:szCs w:val="22"/>
          <w:lang w:val="es-ES" w:eastAsia="es-ES"/>
        </w:rPr>
        <w:t>Departamento</w:t>
      </w:r>
      <w:r>
        <w:rPr>
          <w:rStyle w:val="CharacterStyle5"/>
          <w:rFonts w:ascii="Arial" w:hAnsi="Arial" w:cs="Arial"/>
          <w:b/>
          <w:bCs/>
          <w:i/>
          <w:iCs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de Ingeniería de </w:t>
      </w:r>
      <w:r w:rsidR="00D24159"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>Transporte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 de este Consejo,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dentro de las anomalías señaladas se cita el hecho de que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 desde el año 2003 el señor Fernández Sosa en repetidas </w:t>
      </w:r>
      <w:r w:rsidR="00D24159"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ocasiones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 ha arrendado su permiso a diversos operadores dando como resultad un estado caótico 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desde el punto de vista operativo, relacionado principalmente con el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incumplimiento de horarios, unidades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no autorizadas, así como el irrespeto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a los recorridos establecidos, produciendo gran malestar en los usuarios.</w:t>
      </w:r>
    </w:p>
    <w:p w:rsidR="00D24159" w:rsidRDefault="00D24159" w:rsidP="00D24159">
      <w:pPr>
        <w:pStyle w:val="Prrafodelista"/>
        <w:rPr>
          <w:rStyle w:val="CharacterStyle5"/>
          <w:rFonts w:ascii="Verdana" w:hAnsi="Verdana" w:cs="Verdana"/>
          <w:i w:val="0"/>
          <w:iCs w:val="0"/>
          <w:spacing w:val="-4"/>
          <w:w w:val="105"/>
          <w:lang w:val="es-ES" w:eastAsia="es-ES"/>
        </w:rPr>
      </w:pPr>
    </w:p>
    <w:p w:rsidR="00D24159" w:rsidRDefault="00D24159" w:rsidP="00D24159">
      <w:pPr>
        <w:pStyle w:val="Style8"/>
        <w:kinsoku w:val="0"/>
        <w:autoSpaceDE/>
        <w:autoSpaceDN/>
        <w:spacing w:before="0" w:line="206" w:lineRule="exact"/>
        <w:ind w:left="652" w:right="646" w:firstLine="0"/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</w:pPr>
    </w:p>
    <w:p w:rsidR="00000000" w:rsidRDefault="004921FB" w:rsidP="00D24159">
      <w:pPr>
        <w:pStyle w:val="Style6"/>
        <w:numPr>
          <w:ilvl w:val="0"/>
          <w:numId w:val="6"/>
        </w:numPr>
        <w:tabs>
          <w:tab w:val="clear" w:pos="432"/>
          <w:tab w:val="num" w:pos="1080"/>
        </w:tabs>
        <w:kinsoku w:val="0"/>
        <w:autoSpaceDE/>
        <w:autoSpaceDN/>
        <w:adjustRightInd/>
        <w:spacing w:line="245" w:lineRule="exact"/>
        <w:ind w:left="578" w:right="646" w:firstLine="74"/>
        <w:jc w:val="both"/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Que todo lo anterior culminó con la renuncia que d dicho permiso hizo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el señor </w:t>
      </w:r>
      <w:r w:rsidR="00D24159"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>FS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, pretendiendo condicionarla que se aceptara al 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señor </w:t>
      </w:r>
      <w:r w:rsidR="00D24159"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RDU 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como nuevo </w:t>
      </w:r>
      <w:r w:rsidR="00D24159"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>permisionario</w:t>
      </w:r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, quien </w:t>
      </w:r>
      <w:proofErr w:type="spellStart"/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>venia</w:t>
      </w:r>
      <w:proofErr w:type="spellEnd"/>
      <w:r>
        <w:rPr>
          <w:rStyle w:val="CharacterStyle4"/>
          <w:rFonts w:ascii="Verdana" w:hAnsi="Verdana" w:cs="Verdana"/>
          <w:i/>
          <w:iCs/>
          <w:spacing w:val="4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operando de hecho; sin que contara con la autorización del Consejo de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  <w:t>Transporte Público, lo cual por supuesto es inaceptable, en virtu</w:t>
      </w:r>
      <w:r>
        <w:rPr>
          <w:rStyle w:val="CharacterStyle4"/>
          <w:rFonts w:ascii="Verdana" w:hAnsi="Verdana" w:cs="Verdana"/>
          <w:i/>
          <w:iCs/>
          <w:spacing w:val="-7"/>
          <w:w w:val="105"/>
          <w:lang w:val="es-ES" w:eastAsia="es-ES"/>
        </w:rPr>
        <w:t xml:space="preserve">d de que no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existe ninguna figura legal que lo ampare, además de representar una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práctica contraria a los principios de delegación formal de la operación a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terceros por parte del titular del servicio, o sea el Estad</w:t>
      </w:r>
      <w:r w:rsidR="00D24159"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o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.</w:t>
      </w:r>
    </w:p>
    <w:p w:rsidR="00000000" w:rsidRDefault="004921FB">
      <w:pPr>
        <w:pStyle w:val="Style8"/>
        <w:numPr>
          <w:ilvl w:val="0"/>
          <w:numId w:val="6"/>
        </w:numPr>
        <w:tabs>
          <w:tab w:val="clear" w:pos="432"/>
          <w:tab w:val="num" w:pos="1080"/>
        </w:tabs>
        <w:kinsoku w:val="0"/>
        <w:autoSpaceDE/>
        <w:autoSpaceDN/>
        <w:spacing w:before="72" w:line="237" w:lineRule="exact"/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Que como complemento a lo apuntado en el punto anterior, existen </w:t>
      </w:r>
      <w:r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antecedentes recientes dentro del Consejo de Transporte Público de un caso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similar en Carrillos de Poás, en donde se pretendía Mantener operando a </w:t>
      </w:r>
      <w:r>
        <w:rPr>
          <w:rStyle w:val="CharacterStyle5"/>
          <w:rFonts w:ascii="Verdana" w:hAnsi="Verdana" w:cs="Verdana"/>
          <w:i/>
          <w:iCs/>
          <w:spacing w:val="11"/>
          <w:w w:val="105"/>
          <w:lang w:val="es-ES" w:eastAsia="es-ES"/>
        </w:rPr>
        <w:t>una persona jurídica que no había sido autor</w:t>
      </w:r>
      <w:r>
        <w:rPr>
          <w:rStyle w:val="CharacterStyle5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izada por el C.T.P., </w:t>
      </w:r>
      <w:r>
        <w:rPr>
          <w:rStyle w:val="CharacterStyle5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simplemente porque la Asociación que operaba el servicio renunció y tenía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interés en que un tercero propuesto por ellos continuara con la operación,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lo cual fue rechazado enfáticamente por esta Junta Directiva y avalado por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la Sala Con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stitucional al rechazar un recurso de ampar</w:t>
      </w:r>
      <w:r w:rsidR="00D24159"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o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 interpuesto contra </w:t>
      </w:r>
      <w:r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  <w:t>esta medida.</w:t>
      </w:r>
    </w:p>
    <w:p w:rsidR="00D24159" w:rsidRDefault="00D24159">
      <w:pPr>
        <w:pStyle w:val="Style8"/>
        <w:numPr>
          <w:ilvl w:val="0"/>
          <w:numId w:val="6"/>
        </w:numPr>
        <w:tabs>
          <w:tab w:val="clear" w:pos="432"/>
          <w:tab w:val="num" w:pos="1080"/>
        </w:tabs>
        <w:kinsoku w:val="0"/>
        <w:autoSpaceDE/>
        <w:autoSpaceDN/>
        <w:spacing w:before="72" w:line="237" w:lineRule="exact"/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</w:pPr>
      <w:r>
        <w:rPr>
          <w:rStyle w:val="CharacterStyle4"/>
          <w:rFonts w:ascii="Verdana" w:hAnsi="Verdana" w:cs="Verdana"/>
          <w:i w:val="0"/>
          <w:iCs w:val="0"/>
          <w:spacing w:val="-9"/>
          <w:w w:val="105"/>
          <w:lang w:val="es-ES" w:eastAsia="es-ES"/>
        </w:rPr>
        <w:t xml:space="preserve">Que en virtud de las recomendaciones dadas por la </w:t>
      </w:r>
      <w:r>
        <w:rPr>
          <w:rStyle w:val="CharacterStyle4"/>
          <w:rFonts w:ascii="Verdana" w:hAnsi="Verdana" w:cs="Verdana"/>
          <w:i w:val="0"/>
          <w:iCs w:val="0"/>
          <w:spacing w:val="-6"/>
          <w:w w:val="105"/>
          <w:lang w:val="es-ES" w:eastAsia="es-ES"/>
        </w:rPr>
        <w:t xml:space="preserve">Jurídicos mediante su oficio 05-1006 esta Junta Directiva, en el punto 2 del </w:t>
      </w:r>
      <w:proofErr w:type="spellStart"/>
      <w:proofErr w:type="gramStart"/>
      <w:r>
        <w:rPr>
          <w:rStyle w:val="CharacterStyle4"/>
          <w:rFonts w:ascii="Verdana" w:hAnsi="Verdana" w:cs="Verdana"/>
          <w:i w:val="0"/>
          <w:iCs w:val="0"/>
          <w:spacing w:val="2"/>
          <w:w w:val="105"/>
          <w:lang w:val="es-ES" w:eastAsia="es-ES"/>
        </w:rPr>
        <w:t>Articulo</w:t>
      </w:r>
      <w:proofErr w:type="spellEnd"/>
      <w:proofErr w:type="gramEnd"/>
      <w:r>
        <w:rPr>
          <w:rStyle w:val="CharacterStyle4"/>
          <w:rFonts w:ascii="Verdana" w:hAnsi="Verdana" w:cs="Verdana"/>
          <w:i w:val="0"/>
          <w:iCs w:val="0"/>
          <w:spacing w:val="2"/>
          <w:w w:val="105"/>
          <w:lang w:val="es-ES" w:eastAsia="es-ES"/>
        </w:rPr>
        <w:t xml:space="preserve"> 5.1 de la Sesión del 14 de abril de 2005 </w:t>
      </w:r>
      <w:r>
        <w:rPr>
          <w:rStyle w:val="CharacterStyle4"/>
          <w:rFonts w:ascii="Verdana" w:hAnsi="Verdana" w:cs="Verdana"/>
          <w:i w:val="0"/>
          <w:iCs w:val="0"/>
          <w:spacing w:val="-3"/>
          <w:w w:val="105"/>
          <w:lang w:val="es-ES" w:eastAsia="es-ES"/>
        </w:rPr>
        <w:t>acuerda cancelar al señor FS el permiso de operación de la Ruta 105.</w:t>
      </w:r>
    </w:p>
    <w:p w:rsidR="00D24159" w:rsidRDefault="00D24159" w:rsidP="00D24159">
      <w:pPr>
        <w:pStyle w:val="Style8"/>
        <w:kinsoku w:val="0"/>
        <w:autoSpaceDE/>
        <w:autoSpaceDN/>
        <w:spacing w:before="72" w:line="237" w:lineRule="exact"/>
        <w:ind w:left="648" w:firstLine="0"/>
        <w:rPr>
          <w:rStyle w:val="CharacterStyle5"/>
          <w:rFonts w:ascii="Verdana" w:hAnsi="Verdana" w:cs="Verdana"/>
          <w:i/>
          <w:iCs/>
          <w:spacing w:val="-8"/>
          <w:w w:val="105"/>
          <w:lang w:val="es-ES" w:eastAsia="es-ES"/>
        </w:rPr>
      </w:pPr>
    </w:p>
    <w:tbl>
      <w:tblPr>
        <w:tblW w:w="90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74"/>
        <w:gridCol w:w="2726"/>
      </w:tblGrid>
      <w:tr w:rsidR="00000000" w:rsidTr="00D2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21FB">
            <w:pPr>
              <w:rPr>
                <w:rStyle w:val="CharacterStyle4"/>
                <w:rFonts w:ascii="Verdana" w:hAnsi="Verdana" w:cs="Verdana"/>
                <w:i/>
                <w:iCs/>
                <w:spacing w:val="-7"/>
                <w:w w:val="105"/>
                <w:lang w:val="es-ES" w:eastAsia="es-ES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921FB">
            <w:pPr>
              <w:rPr>
                <w:rStyle w:val="CharacterStyle4"/>
                <w:rFonts w:ascii="Verdana" w:hAnsi="Verdana" w:cs="Verdana"/>
                <w:i/>
                <w:iCs/>
                <w:spacing w:val="-7"/>
                <w:w w:val="105"/>
                <w:lang w:val="es-ES" w:eastAsia="es-ES"/>
              </w:rPr>
            </w:pPr>
          </w:p>
        </w:tc>
      </w:tr>
    </w:tbl>
    <w:p w:rsidR="00000000" w:rsidRDefault="004921FB" w:rsidP="00D24159">
      <w:pPr>
        <w:pStyle w:val="Style9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spacing w:before="0"/>
        <w:ind w:left="709" w:right="576"/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Que en el punto 4 de dicho acuerdo, en virtud de no existir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permisionario alguno en esta zona, se recomienda </w:t>
      </w:r>
      <w:r w:rsidRPr="00D24159">
        <w:rPr>
          <w:rStyle w:val="CharacterStyle5"/>
          <w:rFonts w:ascii="Arial" w:hAnsi="Arial" w:cs="Arial"/>
          <w:bCs/>
          <w:i/>
          <w:iCs/>
          <w:spacing w:val="-3"/>
          <w:w w:val="105"/>
          <w:sz w:val="21"/>
          <w:szCs w:val="21"/>
          <w:lang w:val="es-ES" w:eastAsia="es-ES"/>
        </w:rPr>
        <w:t>a</w:t>
      </w:r>
      <w:r w:rsidR="00D24159" w:rsidRPr="00D24159">
        <w:rPr>
          <w:rStyle w:val="CharacterStyle5"/>
          <w:rFonts w:ascii="Arial" w:hAnsi="Arial" w:cs="Arial"/>
          <w:bCs/>
          <w:i/>
          <w:iCs/>
          <w:spacing w:val="-3"/>
          <w:w w:val="105"/>
          <w:sz w:val="21"/>
          <w:szCs w:val="21"/>
          <w:lang w:val="es-ES" w:eastAsia="es-ES"/>
        </w:rPr>
        <w:t>u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torizar, mientras se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procede con la licitación pública correspondiente, </w:t>
      </w:r>
      <w:r w:rsidR="00D24159"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a la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E</w:t>
      </w:r>
      <w:r w:rsidR="00D24159"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BA S</w:t>
      </w:r>
      <w:r>
        <w:rPr>
          <w:rStyle w:val="CharacterStyle5"/>
          <w:rFonts w:ascii="Verdana" w:hAnsi="Verdana" w:cs="Verdana"/>
          <w:i/>
          <w:iCs/>
          <w:spacing w:val="-6"/>
          <w:w w:val="105"/>
          <w:lang w:val="es-ES" w:eastAsia="es-ES"/>
        </w:rPr>
        <w:t>. A. para que opere la Ruta 105, dado que con</w:t>
      </w:r>
      <w:r w:rsidR="00D24159">
        <w:rPr>
          <w:rStyle w:val="CharacterStyle5"/>
          <w:rFonts w:ascii="Verdana" w:hAnsi="Verdana" w:cs="Verdana"/>
          <w:i/>
          <w:iCs/>
          <w:spacing w:val="-6"/>
          <w:w w:val="105"/>
          <w:lang w:val="es-ES" w:eastAsia="es-ES"/>
        </w:rPr>
        <w:t>ll</w:t>
      </w:r>
      <w:r>
        <w:rPr>
          <w:rStyle w:val="CharacterStyle5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eva una ventaja por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>afinidad de recorridos y es concesiona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>ria en la zona, se</w:t>
      </w:r>
      <w:r w:rsidR="00D24159"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>g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ún se desprende de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  <w:t>lo establecido en el informe DING-04-0150.</w:t>
      </w:r>
    </w:p>
    <w:p w:rsidR="00000000" w:rsidRDefault="004921FB" w:rsidP="00D24159">
      <w:pPr>
        <w:pStyle w:val="Style6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08"/>
        <w:ind w:left="709" w:right="576"/>
        <w:jc w:val="both"/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Que en el punto 6 del mencionado acuerdo se re</w:t>
      </w:r>
      <w:r w:rsidR="00D24159"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>c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omienda establecer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>como flota óptima un total de cinco unidades.</w:t>
      </w:r>
    </w:p>
    <w:p w:rsidR="00000000" w:rsidRDefault="004921FB" w:rsidP="00D24159">
      <w:pPr>
        <w:pStyle w:val="Style9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ind w:left="709" w:right="576"/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>Que con base en lo establecido en el punto 7 del a</w:t>
      </w:r>
      <w:r w:rsidR="00D24159"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>c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uerdo de cita, el 27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de mayo del 2005 el señor Gonzalo Barrantes Araya, representante de la </w:t>
      </w:r>
      <w:r w:rsidR="00D24159"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>EABA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 Sociedad An</w:t>
      </w:r>
      <w:r w:rsidR="00D24159"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>ó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nima, presentó la 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lastRenderedPageBreak/>
        <w:t>formalización del permiso de operación de la Ruta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 xml:space="preserve"> 05 otorgado por el 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 xml:space="preserve">Consejo de Transporte Público mediante el </w:t>
      </w:r>
      <w:r w:rsidR="00D24159"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>Articulo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 xml:space="preserve"> 5.1 de la Sesión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Ordinaria 26- 2005, dentro de la cual se incluyen las </w:t>
      </w:r>
      <w:r w:rsidR="00D24159"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>características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 de los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cinco autobuses que prestarí</w:t>
      </w:r>
      <w:r w:rsidR="00D24159"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an el servicio en la ruta mencio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nada.</w:t>
      </w:r>
    </w:p>
    <w:p w:rsidR="00000000" w:rsidRDefault="004921FB" w:rsidP="00D24159">
      <w:pPr>
        <w:pStyle w:val="Style9"/>
        <w:numPr>
          <w:ilvl w:val="0"/>
          <w:numId w:val="8"/>
        </w:numPr>
        <w:tabs>
          <w:tab w:val="clear" w:pos="576"/>
          <w:tab w:val="num" w:pos="648"/>
        </w:tabs>
        <w:kinsoku w:val="0"/>
        <w:autoSpaceDE/>
        <w:autoSpaceDN/>
        <w:ind w:left="709" w:right="576"/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Que una vez analizada la documentación el Departamento de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>Administración de Concesiones formalizó el respectivo permiso y extendió los documentos de aprobación numerados del DACP-B-05-696 al DACP-B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softHyphen/>
        <w:t>05-700 y que tienen vigencia desde el 14 de abril del 2005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 hasta que no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haya una adjudicación en firme de la licitación a que se someta dicha ruta.</w:t>
      </w:r>
    </w:p>
    <w:p w:rsidR="00000000" w:rsidRDefault="004921FB" w:rsidP="00D24159">
      <w:pPr>
        <w:pStyle w:val="Style9"/>
        <w:numPr>
          <w:ilvl w:val="0"/>
          <w:numId w:val="8"/>
        </w:numPr>
        <w:tabs>
          <w:tab w:val="clear" w:pos="576"/>
          <w:tab w:val="num" w:pos="648"/>
        </w:tabs>
        <w:kinsoku w:val="0"/>
        <w:autoSpaceDE/>
        <w:autoSpaceDN/>
        <w:spacing w:before="144"/>
        <w:ind w:left="709" w:right="576"/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9"/>
          <w:w w:val="105"/>
          <w:lang w:val="es-ES" w:eastAsia="es-ES"/>
        </w:rPr>
        <w:t xml:space="preserve">Que la Dirección de Asuntos Jurídicos en s oficio DM052601 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>recomendó acoger parcialmente el recurso de rev</w:t>
      </w:r>
      <w:r w:rsidR="00D24159"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>o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 xml:space="preserve">catoria presentado 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>contra el artículo 5.1 de la Sesión Ordi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>naria 26-20</w:t>
      </w:r>
      <w:r w:rsidR="00487099"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>0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5, por motivos de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conveniencia, oportunidad y mérito; con el propósito de que continuara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lang w:val="es-ES" w:eastAsia="es-ES"/>
        </w:rPr>
        <w:t>operando la Ruta 105 al señor Roberto Durán.</w:t>
      </w:r>
    </w:p>
    <w:p w:rsidR="00000000" w:rsidRDefault="004921FB" w:rsidP="00D24159">
      <w:pPr>
        <w:pStyle w:val="Style9"/>
        <w:numPr>
          <w:ilvl w:val="0"/>
          <w:numId w:val="9"/>
        </w:numPr>
        <w:tabs>
          <w:tab w:val="clear" w:pos="504"/>
          <w:tab w:val="num" w:pos="576"/>
        </w:tabs>
        <w:kinsoku w:val="0"/>
        <w:autoSpaceDE/>
        <w:autoSpaceDN/>
        <w:ind w:left="709" w:right="576"/>
        <w:rPr>
          <w:rStyle w:val="CharacterStyle5"/>
          <w:rFonts w:ascii="Verdana" w:hAnsi="Verdana" w:cs="Verdana"/>
          <w:i/>
          <w:iCs/>
          <w:spacing w:val="-7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>En relación con este punto se debe recalcar el h</w:t>
      </w:r>
      <w:r w:rsidR="00D24159"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>e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cho de que es por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recomendación de la misma Direcció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n de Asuntos Jurí</w:t>
      </w:r>
      <w:r w:rsidR="00D24159"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d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icos que se cancela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el permiso de la Ruta 105 al señor </w:t>
      </w:r>
      <w:r w:rsidR="00D24159"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>GFS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 y por no existir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otro permisionario debidamente determinado por la Administración, se 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autoriza a la </w:t>
      </w:r>
      <w:r w:rsidR="00D24159"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>EABA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 </w:t>
      </w:r>
      <w:r w:rsidR="00D139B8"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S. 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A. por medio del </w:t>
      </w:r>
      <w:r>
        <w:rPr>
          <w:rStyle w:val="CharacterStyle5"/>
          <w:rFonts w:ascii="Verdana" w:hAnsi="Verdana" w:cs="Verdana"/>
          <w:i/>
          <w:iCs/>
          <w:spacing w:val="-7"/>
          <w:w w:val="105"/>
          <w:lang w:val="es-ES" w:eastAsia="es-ES"/>
        </w:rPr>
        <w:t>ejercic</w:t>
      </w:r>
      <w:r>
        <w:rPr>
          <w:rStyle w:val="CharacterStyle5"/>
          <w:rFonts w:ascii="Verdana" w:hAnsi="Verdana" w:cs="Verdana"/>
          <w:i/>
          <w:iCs/>
          <w:spacing w:val="-7"/>
          <w:w w:val="105"/>
          <w:lang w:val="es-ES" w:eastAsia="es-ES"/>
        </w:rPr>
        <w:t>io de la potestad competencial del C. T. P.</w:t>
      </w:r>
    </w:p>
    <w:p w:rsidR="00000000" w:rsidRDefault="004921FB" w:rsidP="00D24159">
      <w:pPr>
        <w:pStyle w:val="Style9"/>
        <w:numPr>
          <w:ilvl w:val="0"/>
          <w:numId w:val="8"/>
        </w:numPr>
        <w:tabs>
          <w:tab w:val="clear" w:pos="576"/>
          <w:tab w:val="num" w:pos="648"/>
        </w:tabs>
        <w:kinsoku w:val="0"/>
        <w:autoSpaceDE/>
        <w:autoSpaceDN/>
        <w:spacing w:before="144"/>
        <w:ind w:left="709" w:right="576"/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>Que en el considerando primero párrafo segu</w:t>
      </w:r>
      <w:r w:rsidR="00D139B8"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>n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>do del oficio DAJ 052601, la Dirección de Asuntos Jurídicos tiene po</w:t>
      </w:r>
      <w:r w:rsidR="00D139B8"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>r</w:t>
      </w:r>
      <w:r>
        <w:rPr>
          <w:rStyle w:val="CharacterStyle5"/>
          <w:rFonts w:ascii="Verdana" w:hAnsi="Verdana" w:cs="Verdana"/>
          <w:i/>
          <w:iCs/>
          <w:spacing w:val="4"/>
          <w:w w:val="105"/>
          <w:lang w:val="es-ES" w:eastAsia="es-ES"/>
        </w:rPr>
        <w:t xml:space="preserve"> legitimados a los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recurrentes, en virtud de que: en el presente asunto tenemos que son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obvios y evidentes los in</w:t>
      </w:r>
      <w:r w:rsidR="00D139B8"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tereses legítimos y derechos sub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jetivos que pueden 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ser directamente afectados, lesionados o satisfecho por los acuerdos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recurridos. No obstante lo anterior, no consta efectiva ente que el señor </w:t>
      </w:r>
      <w:r w:rsidR="00D139B8"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RDU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 tenga ningún inte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rés legítimo e este asunto, dado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que aunque sea apoderado generalísimo del señor </w:t>
      </w:r>
      <w:r w:rsidR="00D139B8"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FS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, quien </w:t>
      </w:r>
      <w:r>
        <w:rPr>
          <w:rStyle w:val="CharacterStyle5"/>
          <w:rFonts w:ascii="Verdana" w:hAnsi="Verdana" w:cs="Verdana"/>
          <w:i/>
          <w:iCs/>
          <w:spacing w:val="7"/>
          <w:w w:val="105"/>
          <w:lang w:val="es-ES" w:eastAsia="es-ES"/>
        </w:rPr>
        <w:t>ya había renunciado con anterioridad a dicho per</w:t>
      </w:r>
      <w:r w:rsidR="00D139B8">
        <w:rPr>
          <w:rStyle w:val="CharacterStyle5"/>
          <w:rFonts w:ascii="Verdana" w:hAnsi="Verdana" w:cs="Verdana"/>
          <w:i/>
          <w:iCs/>
          <w:spacing w:val="7"/>
          <w:w w:val="105"/>
          <w:lang w:val="es-ES" w:eastAsia="es-ES"/>
        </w:rPr>
        <w:t>m</w:t>
      </w:r>
      <w:r>
        <w:rPr>
          <w:rStyle w:val="CharacterStyle5"/>
          <w:rFonts w:ascii="Verdana" w:hAnsi="Verdana" w:cs="Verdana"/>
          <w:i/>
          <w:iCs/>
          <w:spacing w:val="7"/>
          <w:w w:val="105"/>
          <w:lang w:val="es-ES" w:eastAsia="es-ES"/>
        </w:rPr>
        <w:t xml:space="preserve">iso y el traspaso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propuesto no ha sid</w:t>
      </w:r>
      <w:r w:rsidR="00D139B8"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>o aprobado por la Junta del Cons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ejo de Transporte.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>Asimismo mediant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e los oficios DM0526 y 052890 la </w:t>
      </w:r>
      <w:r w:rsidR="00D139B8"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>Di</w:t>
      </w: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rección de Asuntos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Jurídicos señala que la Ley General de Administración </w:t>
      </w:r>
      <w:r w:rsidR="00D139B8"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P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ública, artículo 154 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>admite por razones de oportunidad y conveniencia r</w:t>
      </w:r>
      <w:r w:rsidR="00D139B8"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>e</w:t>
      </w:r>
      <w:r>
        <w:rPr>
          <w:rStyle w:val="CharacterStyle5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vocar este tipo de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permisos sin responsabilidad para la Administración.</w:t>
      </w:r>
    </w:p>
    <w:p w:rsidR="00000000" w:rsidRPr="00D139B8" w:rsidRDefault="003E25A7" w:rsidP="003E25A7">
      <w:pPr>
        <w:pStyle w:val="Style9"/>
        <w:tabs>
          <w:tab w:val="right" w:pos="8276"/>
        </w:tabs>
        <w:kinsoku w:val="0"/>
        <w:autoSpaceDE/>
        <w:autoSpaceDN/>
        <w:spacing w:before="288" w:after="36"/>
        <w:ind w:left="709" w:right="576" w:firstLine="0"/>
        <w:rPr>
          <w:rStyle w:val="CharacterStyle5"/>
          <w:rFonts w:ascii="Verdana" w:hAnsi="Verdana" w:cs="Verdana"/>
          <w:w w:val="105"/>
          <w:lang w:val="es-ES" w:eastAsia="es-ES"/>
        </w:rPr>
      </w:pPr>
      <w:r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14.- </w:t>
      </w:r>
      <w:r w:rsidR="004921FB" w:rsidRPr="00D139B8"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>Lo que olvida mencionar la Dirección de Asuntos</w:t>
      </w:r>
      <w:r w:rsidR="00D139B8" w:rsidRPr="00D139B8"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 Jurídicos</w:t>
      </w:r>
      <w:r w:rsidR="004921FB" w:rsidRPr="00D139B8"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, es que -por no existir en ese momento un operador autorizado y </w:t>
      </w:r>
      <w:r w:rsidR="00D139B8" w:rsidRPr="00D139B8"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>p</w:t>
      </w:r>
      <w:r w:rsidR="004921FB" w:rsidRPr="00D139B8"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oder satisfacer las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necesidades de los usuarios- esta Junta Directiva to</w:t>
      </w:r>
      <w:r w:rsidR="00D139B8" w:rsidRPr="00D139B8">
        <w:rPr>
          <w:rStyle w:val="CharacterStyle5"/>
          <w:rFonts w:ascii="Verdana" w:hAnsi="Verdana" w:cs="Verdana"/>
          <w:w w:val="105"/>
          <w:lang w:val="es-ES" w:eastAsia="es-ES"/>
        </w:rPr>
        <w:t>mó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 el acuerdo de la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Sesió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n Ordinaria 26-2005, mediante el cual se le otorgó un permiso para la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explotación de la Ruta 105 a la </w:t>
      </w:r>
      <w:r w:rsidR="00D139B8" w:rsidRPr="00D139B8">
        <w:rPr>
          <w:rStyle w:val="CharacterStyle5"/>
          <w:rFonts w:ascii="Verdana" w:hAnsi="Verdana" w:cs="Verdana"/>
          <w:w w:val="105"/>
          <w:lang w:val="es-ES" w:eastAsia="es-ES"/>
        </w:rPr>
        <w:t>EBA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 S.A.., el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cual no</w:t>
      </w:r>
      <w:r w:rsidR="00D139B8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puede revocarse ni intempestivamente, ni</w:t>
      </w:r>
      <w:r w:rsidR="00D139B8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 a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rbitrariamente sin</w:t>
      </w:r>
      <w:r w:rsidR="00D139B8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r</w:t>
      </w:r>
      <w:r w:rsidR="00D139B8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esponsabilidad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para la administración, dada la necesi</w:t>
      </w:r>
      <w:r w:rsidR="00D139B8">
        <w:rPr>
          <w:rStyle w:val="CharacterStyle5"/>
          <w:rFonts w:ascii="Verdana" w:hAnsi="Verdana" w:cs="Verdana"/>
          <w:w w:val="105"/>
          <w:lang w:val="es-ES" w:eastAsia="es-ES"/>
        </w:rPr>
        <w:t>dad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 del servicio y la</w:t>
      </w:r>
      <w:r w:rsidR="00D139B8">
        <w:rPr>
          <w:rStyle w:val="CharacterStyle5"/>
          <w:rFonts w:ascii="Verdana" w:hAnsi="Verdana" w:cs="Verdana"/>
          <w:w w:val="105"/>
          <w:lang w:val="es-ES" w:eastAsia="es-ES"/>
        </w:rPr>
        <w:t>s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inversiones que realizó el operador una vez que f</w:t>
      </w:r>
      <w:r w:rsidR="00D139B8">
        <w:rPr>
          <w:rStyle w:val="CharacterStyle5"/>
          <w:rFonts w:ascii="Verdana" w:hAnsi="Verdana" w:cs="Verdana"/>
          <w:w w:val="105"/>
          <w:lang w:val="es-ES" w:eastAsia="es-ES"/>
        </w:rPr>
        <w:t>u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e autorizado dicho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permiso, fue formalizado por el Departamento d</w:t>
      </w:r>
      <w:r w:rsidR="00D139B8">
        <w:rPr>
          <w:rStyle w:val="CharacterStyle5"/>
          <w:rFonts w:ascii="Verdana" w:hAnsi="Verdana" w:cs="Verdana"/>
          <w:w w:val="105"/>
          <w:lang w:val="es-ES" w:eastAsia="es-ES"/>
        </w:rPr>
        <w:t>e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 xml:space="preserve"> Administración de 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Concesiones desde el 14 de junio del present</w:t>
      </w:r>
      <w:r w:rsidR="004921FB" w:rsidRPr="00D139B8">
        <w:rPr>
          <w:rStyle w:val="CharacterStyle5"/>
          <w:rFonts w:ascii="Verdana" w:hAnsi="Verdana" w:cs="Verdana"/>
          <w:w w:val="105"/>
          <w:lang w:val="es-ES" w:eastAsia="es-ES"/>
        </w:rPr>
        <w:t>e..</w:t>
      </w:r>
    </w:p>
    <w:p w:rsidR="00000000" w:rsidRDefault="004921FB" w:rsidP="00D24159">
      <w:pPr>
        <w:pStyle w:val="Style6"/>
        <w:kinsoku w:val="0"/>
        <w:autoSpaceDE/>
        <w:autoSpaceDN/>
        <w:adjustRightInd/>
        <w:spacing w:before="144" w:line="201" w:lineRule="auto"/>
        <w:ind w:left="709" w:right="576"/>
        <w:rPr>
          <w:rStyle w:val="CharacterStyle4"/>
          <w:rFonts w:ascii="Verdana" w:hAnsi="Verdana" w:cs="Verdana"/>
          <w:b/>
          <w:bCs/>
          <w:i/>
          <w:iCs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lang w:val="es-ES" w:eastAsia="es-ES"/>
        </w:rPr>
        <w:t>POR TANTO SE ACUERDA EN FIRME</w:t>
      </w:r>
    </w:p>
    <w:p w:rsidR="00487099" w:rsidRPr="00487099" w:rsidRDefault="00487099" w:rsidP="00487099">
      <w:pPr>
        <w:ind w:left="709" w:right="576"/>
        <w:jc w:val="both"/>
        <w:rPr>
          <w:rStyle w:val="CharacterStyle5"/>
          <w:rFonts w:ascii="Verdana" w:eastAsia="Times New Roman" w:hAnsi="Verdana" w:cs="Verdana"/>
          <w:w w:val="105"/>
          <w:lang w:val="es-ES" w:eastAsia="es-ES"/>
        </w:rPr>
      </w:pPr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>1.- En virtud de las consideraciones expuestas esta Junta Directiva decide apartarse del criterio legal recomendado mediante los oficios 052601 y 052890 y acuerda lo siguiente:</w:t>
      </w:r>
    </w:p>
    <w:p w:rsidR="00487099" w:rsidRPr="00487099" w:rsidRDefault="00487099" w:rsidP="00487099">
      <w:pPr>
        <w:ind w:left="709" w:right="576"/>
        <w:jc w:val="both"/>
        <w:rPr>
          <w:rStyle w:val="CharacterStyle5"/>
          <w:rFonts w:ascii="Verdana" w:eastAsia="Times New Roman" w:hAnsi="Verdana" w:cs="Verdana"/>
          <w:w w:val="105"/>
          <w:lang w:val="es-ES" w:eastAsia="es-ES"/>
        </w:rPr>
      </w:pPr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lastRenderedPageBreak/>
        <w:t>A.- Rechazar el  Recurso de Revocatoria y elevar ante el Tribunal Administrativo de Transportes el Recurso de Apelación.</w:t>
      </w:r>
    </w:p>
    <w:p w:rsidR="00487099" w:rsidRPr="00487099" w:rsidRDefault="00487099" w:rsidP="00487099">
      <w:pPr>
        <w:ind w:left="709" w:right="576"/>
        <w:jc w:val="both"/>
        <w:rPr>
          <w:rStyle w:val="CharacterStyle5"/>
          <w:rFonts w:ascii="Verdana" w:eastAsia="Times New Roman" w:hAnsi="Verdana" w:cs="Verdana"/>
          <w:w w:val="105"/>
          <w:lang w:val="es-ES" w:eastAsia="es-ES"/>
        </w:rPr>
      </w:pPr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B.- Ratificar y mantener como permisionario de </w:t>
      </w:r>
      <w:smartTag w:uri="urn:schemas-microsoft-com:office:smarttags" w:element="PersonName">
        <w:smartTagPr>
          <w:attr w:name="ProductID" w:val="LA RUTA"/>
        </w:smartTagPr>
        <w:r w:rsidRPr="00487099">
          <w:rPr>
            <w:rStyle w:val="CharacterStyle5"/>
            <w:rFonts w:ascii="Verdana" w:eastAsia="Times New Roman" w:hAnsi="Verdana" w:cs="Verdana"/>
            <w:w w:val="105"/>
            <w:lang w:val="es-ES" w:eastAsia="es-ES"/>
          </w:rPr>
          <w:t>la Ruta</w:t>
        </w:r>
      </w:smartTag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 105 descrita como Santa Ana-San Antonio de Belén, incluyendo dentro de su recorrido al Balneario de Ojo de Agua-San Vicente </w:t>
      </w:r>
      <w:proofErr w:type="spellStart"/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>Escobal</w:t>
      </w:r>
      <w:proofErr w:type="spellEnd"/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 y viceversa a </w:t>
      </w:r>
      <w:smartTag w:uri="urn:schemas-microsoft-com:office:smarttags" w:element="PersonName">
        <w:smartTagPr>
          <w:attr w:name="ProductID" w:val="la Empresa Barrantes"/>
        </w:smartTagPr>
        <w:r w:rsidRPr="00487099">
          <w:rPr>
            <w:rStyle w:val="CharacterStyle5"/>
            <w:rFonts w:ascii="Verdana" w:eastAsia="Times New Roman" w:hAnsi="Verdana" w:cs="Verdana"/>
            <w:w w:val="105"/>
            <w:lang w:val="es-ES" w:eastAsia="es-ES"/>
          </w:rPr>
          <w:t>la Empresa Barrantes</w:t>
        </w:r>
      </w:smartTag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 Araya S. A., hasta tanto </w:t>
      </w:r>
      <w:smartTag w:uri="urn:schemas-microsoft-com:office:smarttags" w:element="PersonName">
        <w:smartTagPr>
          <w:attr w:name="ProductID" w:val="LA RUTA"/>
        </w:smartTagPr>
        <w:r w:rsidRPr="00487099">
          <w:rPr>
            <w:rStyle w:val="CharacterStyle5"/>
            <w:rFonts w:ascii="Verdana" w:eastAsia="Times New Roman" w:hAnsi="Verdana" w:cs="Verdana"/>
            <w:w w:val="105"/>
            <w:lang w:val="es-ES" w:eastAsia="es-ES"/>
          </w:rPr>
          <w:t>la Ruta</w:t>
        </w:r>
      </w:smartTag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 105 sea adjudicada mediante el proceso de licitación pública, según lo establecido en el Artículo 5.1 de </w:t>
      </w:r>
      <w:smartTag w:uri="urn:schemas-microsoft-com:office:smarttags" w:element="PersonName">
        <w:smartTagPr>
          <w:attr w:name="ProductID" w:val="la Sesi￳n"/>
        </w:smartTagPr>
        <w:r w:rsidRPr="00487099">
          <w:rPr>
            <w:rStyle w:val="CharacterStyle5"/>
            <w:rFonts w:ascii="Verdana" w:eastAsia="Times New Roman" w:hAnsi="Verdana" w:cs="Verdana"/>
            <w:w w:val="105"/>
            <w:lang w:val="es-ES" w:eastAsia="es-ES"/>
          </w:rPr>
          <w:t>la Sesión</w:t>
        </w:r>
      </w:smartTag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 26-2004 de esta Junta Directiva. </w:t>
      </w:r>
    </w:p>
    <w:p w:rsidR="00487099" w:rsidRPr="00487099" w:rsidRDefault="00487099" w:rsidP="00487099">
      <w:pPr>
        <w:ind w:left="709" w:right="576"/>
        <w:jc w:val="both"/>
        <w:rPr>
          <w:rStyle w:val="CharacterStyle5"/>
          <w:rFonts w:ascii="Verdana" w:eastAsia="Times New Roman" w:hAnsi="Verdana" w:cs="Verdana"/>
          <w:w w:val="105"/>
          <w:lang w:val="es-ES" w:eastAsia="es-ES"/>
        </w:rPr>
      </w:pPr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C.- Ordenar  al Licenciado Manuel Arce Jiménez, Director Ejecutivo a. i.  </w:t>
      </w:r>
      <w:proofErr w:type="gramStart"/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>del</w:t>
      </w:r>
      <w:proofErr w:type="gramEnd"/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 CTP para que de forma inmediata coordine la entrada en operación de </w:t>
      </w:r>
      <w:smartTag w:uri="urn:schemas-microsoft-com:office:smarttags" w:element="PersonName">
        <w:smartTagPr>
          <w:attr w:name="ProductID" w:val="la Empresa Barrantes"/>
        </w:smartTagPr>
        <w:r w:rsidRPr="00487099">
          <w:rPr>
            <w:rStyle w:val="CharacterStyle5"/>
            <w:rFonts w:ascii="Verdana" w:eastAsia="Times New Roman" w:hAnsi="Verdana" w:cs="Verdana"/>
            <w:w w:val="105"/>
            <w:lang w:val="es-ES" w:eastAsia="es-ES"/>
          </w:rPr>
          <w:t>la Empresa Barrantes</w:t>
        </w:r>
      </w:smartTag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 Araya S. A., en </w:t>
      </w:r>
      <w:smartTag w:uri="urn:schemas-microsoft-com:office:smarttags" w:element="PersonName">
        <w:smartTagPr>
          <w:attr w:name="ProductID" w:val="LA RUTA"/>
        </w:smartTagPr>
        <w:r w:rsidRPr="00487099">
          <w:rPr>
            <w:rStyle w:val="CharacterStyle5"/>
            <w:rFonts w:ascii="Verdana" w:eastAsia="Times New Roman" w:hAnsi="Verdana" w:cs="Verdana"/>
            <w:w w:val="105"/>
            <w:lang w:val="es-ES" w:eastAsia="es-ES"/>
          </w:rPr>
          <w:t>la Ruta</w:t>
        </w:r>
      </w:smartTag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 xml:space="preserve"> 105. </w:t>
      </w:r>
    </w:p>
    <w:p w:rsidR="00487099" w:rsidRPr="00487099" w:rsidRDefault="00487099" w:rsidP="00487099">
      <w:pPr>
        <w:ind w:left="709" w:right="576"/>
        <w:jc w:val="both"/>
        <w:rPr>
          <w:rStyle w:val="CharacterStyle5"/>
          <w:rFonts w:ascii="Verdana" w:eastAsia="Times New Roman" w:hAnsi="Verdana" w:cs="Verdana"/>
          <w:w w:val="105"/>
          <w:lang w:val="es-ES" w:eastAsia="es-ES"/>
        </w:rPr>
      </w:pPr>
      <w:r w:rsidRPr="00487099">
        <w:rPr>
          <w:rStyle w:val="CharacterStyle5"/>
          <w:rFonts w:ascii="Verdana" w:eastAsia="Times New Roman" w:hAnsi="Verdana" w:cs="Verdana"/>
          <w:w w:val="105"/>
          <w:lang w:val="es-ES" w:eastAsia="es-ES"/>
        </w:rPr>
        <w:t>2.- Comuníquese.</w:t>
      </w:r>
    </w:p>
    <w:p w:rsidR="00000000" w:rsidRDefault="004921FB" w:rsidP="00487099">
      <w:pPr>
        <w:pStyle w:val="Style6"/>
        <w:kinsoku w:val="0"/>
        <w:autoSpaceDE/>
        <w:autoSpaceDN/>
        <w:adjustRightInd/>
        <w:spacing w:before="144"/>
        <w:ind w:left="709" w:right="576"/>
        <w:jc w:val="both"/>
        <w:rPr>
          <w:rStyle w:val="CharacterStyle4"/>
          <w:rFonts w:ascii="Verdana" w:hAnsi="Verdana" w:cs="Verdana"/>
          <w:b/>
          <w:bCs/>
          <w:i/>
          <w:iCs/>
          <w:spacing w:val="-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5"/>
          <w:lang w:val="es-ES" w:eastAsia="es-ES"/>
        </w:rPr>
        <w:t xml:space="preserve">FUNDAMENTACIÓN DE VOTO NEGATIVO DEL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lang w:val="es-ES" w:eastAsia="es-ES"/>
        </w:rPr>
        <w:t xml:space="preserve">CAMPOS </w:t>
      </w:r>
      <w:proofErr w:type="spellStart"/>
      <w:r>
        <w:rPr>
          <w:rStyle w:val="CharacterStyle4"/>
          <w:rFonts w:ascii="Verdana" w:hAnsi="Verdana" w:cs="Verdana"/>
          <w:b/>
          <w:bCs/>
          <w:i/>
          <w:iCs/>
          <w:spacing w:val="-5"/>
          <w:lang w:val="es-ES" w:eastAsia="es-ES"/>
        </w:rPr>
        <w:t>CAMPOS</w:t>
      </w:r>
      <w:proofErr w:type="spellEnd"/>
    </w:p>
    <w:p w:rsidR="00487099" w:rsidRDefault="00487099" w:rsidP="00487099">
      <w:pPr>
        <w:ind w:left="709" w:right="576"/>
        <w:jc w:val="both"/>
        <w:rPr>
          <w:rFonts w:ascii="Verdana" w:hAnsi="Verdana" w:cs="Tahoma"/>
          <w:bCs/>
          <w:sz w:val="19"/>
          <w:szCs w:val="19"/>
          <w:lang w:val="es-CR"/>
        </w:rPr>
      </w:pPr>
    </w:p>
    <w:p w:rsidR="00487099" w:rsidRPr="00487099" w:rsidRDefault="00487099" w:rsidP="00487099">
      <w:pPr>
        <w:ind w:left="709" w:right="576"/>
        <w:jc w:val="both"/>
        <w:rPr>
          <w:rFonts w:ascii="Verdana" w:eastAsia="Times New Roman" w:hAnsi="Verdana" w:cs="Tahoma"/>
          <w:bCs/>
          <w:i/>
          <w:sz w:val="19"/>
          <w:szCs w:val="19"/>
          <w:lang w:val="es-CR"/>
        </w:rPr>
      </w:pPr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En mi condición de representante de los Usuarios, en este acto presento y fundamento mi Voto Negativo en contra la resolución de este Consejo, que se apartó de las recomendaciones e informes y hechos que contienen el oficio No. DAJ-052601 y DAJ 052890, sobre </w:t>
      </w:r>
      <w:smartTag w:uri="urn:schemas-microsoft-com:office:smarttags" w:element="PersonName">
        <w:smartTagPr>
          <w:attr w:name="ProductID" w:val="la Ruta No."/>
        </w:smartTagPr>
        <w:smartTag w:uri="urn:schemas-microsoft-com:office:smarttags" w:element="PersonName">
          <w:smartTagPr>
            <w:attr w:name="ProductID" w:val="LA RUTA"/>
          </w:smartTagPr>
          <w:r w:rsidRPr="00487099">
            <w:rPr>
              <w:rFonts w:ascii="Verdana" w:eastAsia="Times New Roman" w:hAnsi="Verdana" w:cs="Tahoma"/>
              <w:bCs/>
              <w:i/>
              <w:sz w:val="19"/>
              <w:szCs w:val="19"/>
              <w:lang w:val="es-CR"/>
            </w:rPr>
            <w:t>la Ruta</w:t>
          </w:r>
        </w:smartTag>
        <w:r w:rsidRPr="00487099">
          <w:rPr>
            <w:rFonts w:ascii="Verdana" w:eastAsia="Times New Roman" w:hAnsi="Verdana" w:cs="Tahoma"/>
            <w:bCs/>
            <w:i/>
            <w:sz w:val="19"/>
            <w:szCs w:val="19"/>
            <w:lang w:val="es-CR"/>
          </w:rPr>
          <w:t xml:space="preserve"> No.</w:t>
        </w:r>
      </w:smartTag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105, relacionados con el Recurso de Revocatoria planteado por las personas debidamente legitimadas en este Proceso.</w:t>
      </w:r>
    </w:p>
    <w:p w:rsidR="00487099" w:rsidRDefault="00487099" w:rsidP="00487099">
      <w:pPr>
        <w:ind w:left="709" w:right="576"/>
        <w:jc w:val="both"/>
        <w:rPr>
          <w:rFonts w:ascii="Verdana" w:hAnsi="Verdana" w:cs="Tahoma"/>
          <w:b/>
          <w:bCs/>
          <w:sz w:val="19"/>
          <w:szCs w:val="19"/>
          <w:lang w:val="es-CR"/>
        </w:rPr>
      </w:pPr>
    </w:p>
    <w:p w:rsidR="00487099" w:rsidRPr="00487099" w:rsidRDefault="00487099" w:rsidP="00487099">
      <w:pPr>
        <w:ind w:left="709" w:right="576"/>
        <w:jc w:val="both"/>
        <w:rPr>
          <w:rFonts w:ascii="Verdana" w:eastAsia="Times New Roman" w:hAnsi="Verdana" w:cs="Tahoma"/>
          <w:bCs/>
          <w:i/>
          <w:sz w:val="19"/>
          <w:szCs w:val="19"/>
          <w:lang w:val="es-CR"/>
        </w:rPr>
      </w:pPr>
      <w:r w:rsidRPr="00487099"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  <w:t>PRIMERO: No puede esta Representación aprobar la decisión y fundamentación que esgrimió este Consejo, al apartarse del informe claro y preciso del Departamento Jurídico y Técnico,</w:t>
      </w:r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al cual se le previno y advirtió del conocimiento de una serie de anomalías Jurídicas, así como su preocupación por el conocimiento y divulgación de información de asuntos que esta conocimiento esta Junta Directiva y relacionados con el Recurso de Revocatoria de la ruta 105. Que estos hechos descritos y denunciados por el Departamento Jurídico, son tan preocupantes, al darse a conocer que el permisionario al que aquí se le concede permiso, es quien </w:t>
      </w:r>
      <w:proofErr w:type="spellStart"/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>a</w:t>
      </w:r>
      <w:proofErr w:type="spellEnd"/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tenido acceso a esa información, sin la aprobación o cumplimiento del debido proceso. Razón suficiente para esta representación para dudar de la idoneidad de este permisionario y sus manejos dentro de </w:t>
      </w:r>
      <w:smartTag w:uri="urn:schemas-microsoft-com:office:smarttags" w:element="PersonName">
        <w:smartTagPr>
          <w:attr w:name="ProductID" w:val="la Estructura"/>
        </w:smartTagPr>
        <w:r w:rsidRPr="00487099">
          <w:rPr>
            <w:rFonts w:ascii="Verdana" w:eastAsia="Times New Roman" w:hAnsi="Verdana" w:cs="Tahoma"/>
            <w:bCs/>
            <w:i/>
            <w:sz w:val="19"/>
            <w:szCs w:val="19"/>
            <w:lang w:val="es-CR"/>
          </w:rPr>
          <w:t>la Estructura</w:t>
        </w:r>
      </w:smartTag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del Consejo de Trasporte Público.</w:t>
      </w:r>
    </w:p>
    <w:p w:rsidR="00487099" w:rsidRPr="00487099" w:rsidRDefault="00487099" w:rsidP="00487099">
      <w:pPr>
        <w:ind w:left="709" w:right="576"/>
        <w:jc w:val="both"/>
        <w:rPr>
          <w:rFonts w:ascii="Verdana" w:hAnsi="Verdana" w:cs="Tahoma"/>
          <w:b/>
          <w:bCs/>
          <w:i/>
          <w:sz w:val="19"/>
          <w:szCs w:val="19"/>
          <w:lang w:val="es-CR"/>
        </w:rPr>
      </w:pPr>
    </w:p>
    <w:p w:rsidR="00487099" w:rsidRPr="00487099" w:rsidRDefault="00487099" w:rsidP="00487099">
      <w:pPr>
        <w:ind w:left="709" w:right="576"/>
        <w:jc w:val="both"/>
        <w:rPr>
          <w:rFonts w:ascii="Verdana" w:eastAsia="Times New Roman" w:hAnsi="Verdana" w:cs="Tahoma"/>
          <w:bCs/>
          <w:i/>
          <w:sz w:val="19"/>
          <w:szCs w:val="19"/>
          <w:lang w:val="es-CR"/>
        </w:rPr>
      </w:pPr>
      <w:r w:rsidRPr="00487099"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  <w:t xml:space="preserve">SEGUNDO: </w:t>
      </w:r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Ante la denuncia y advertencia del Departamento Jurídicos, considera que debió tenerse prudencia y razonar esta situación para evitar caer en errores o ilegalidades, que pueden dañar tanto la credibilidad del Consejo, como a los usuarios y demás afectados. Considero que este Consejo actuó contra el interés de los usuarios, se irrespetó sus solicitudes, se despreció el informe técnico y jurídico. </w:t>
      </w:r>
      <w:r w:rsidRPr="00487099"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  <w:t>Ante estos hechos mi voto es firme y negativo</w:t>
      </w:r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, amparándome en el criterio jurídico, el conocimiento de la materia y respeto que se </w:t>
      </w:r>
      <w:proofErr w:type="gramStart"/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>le</w:t>
      </w:r>
      <w:proofErr w:type="gramEnd"/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deben a los asesores profesionales, que rindieron estos informes. Toda vez que fue a ellos, a quienes se les solicitó la ampliación para mejor resolver de su anterior recomendación. Estos fueron aun más evidentes y sustentados, y reiteraron el respeto por </w:t>
      </w:r>
      <w:smartTag w:uri="urn:schemas-microsoft-com:office:smarttags" w:element="PersonName">
        <w:smartTagPr>
          <w:attr w:name="ProductID" w:val="la Ley General"/>
        </w:smartTagPr>
        <w:r w:rsidRPr="00487099">
          <w:rPr>
            <w:rFonts w:ascii="Verdana" w:eastAsia="Times New Roman" w:hAnsi="Verdana" w:cs="Tahoma"/>
            <w:bCs/>
            <w:i/>
            <w:sz w:val="19"/>
            <w:szCs w:val="19"/>
            <w:lang w:val="es-CR"/>
          </w:rPr>
          <w:t>la Ley General</w:t>
        </w:r>
      </w:smartTag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de </w:t>
      </w:r>
      <w:smartTag w:uri="urn:schemas-microsoft-com:office:smarttags" w:element="PersonName">
        <w:smartTagPr>
          <w:attr w:name="ProductID" w:val="la Administraci￳n P￺blica"/>
        </w:smartTagPr>
        <w:r w:rsidRPr="00487099">
          <w:rPr>
            <w:rFonts w:ascii="Verdana" w:eastAsia="Times New Roman" w:hAnsi="Verdana" w:cs="Tahoma"/>
            <w:bCs/>
            <w:i/>
            <w:sz w:val="19"/>
            <w:szCs w:val="19"/>
            <w:lang w:val="es-CR"/>
          </w:rPr>
          <w:t>la Administración Pública</w:t>
        </w:r>
      </w:smartTag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, los votos de </w:t>
      </w:r>
      <w:smartTag w:uri="urn:schemas-microsoft-com:office:smarttags" w:element="PersonName">
        <w:smartTagPr>
          <w:attr w:name="ProductID" w:val="la Honorable Sala"/>
        </w:smartTagPr>
        <w:smartTag w:uri="urn:schemas-microsoft-com:office:smarttags" w:element="PersonName">
          <w:smartTagPr>
            <w:attr w:name="ProductID" w:val="la Honorable"/>
          </w:smartTagPr>
          <w:r w:rsidRPr="00487099">
            <w:rPr>
              <w:rFonts w:ascii="Verdana" w:eastAsia="Times New Roman" w:hAnsi="Verdana" w:cs="Tahoma"/>
              <w:bCs/>
              <w:i/>
              <w:sz w:val="19"/>
              <w:szCs w:val="19"/>
              <w:lang w:val="es-CR"/>
            </w:rPr>
            <w:t>la Honorable</w:t>
          </w:r>
        </w:smartTag>
        <w:r w:rsidRPr="00487099">
          <w:rPr>
            <w:rFonts w:ascii="Verdana" w:eastAsia="Times New Roman" w:hAnsi="Verdana" w:cs="Tahoma"/>
            <w:bCs/>
            <w:i/>
            <w:sz w:val="19"/>
            <w:szCs w:val="19"/>
            <w:lang w:val="es-CR"/>
          </w:rPr>
          <w:t xml:space="preserve"> Sala</w:t>
        </w:r>
      </w:smartTag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Constitucional, y el respeto por los administrados en sus derechos y obligaciones. Derechos y Ley que todos los miembros de esta Junta Directiva juramos respetar y hacer cumplir. </w:t>
      </w:r>
    </w:p>
    <w:p w:rsidR="00487099" w:rsidRPr="00487099" w:rsidRDefault="00487099" w:rsidP="00487099">
      <w:pPr>
        <w:ind w:left="709" w:right="576"/>
        <w:jc w:val="both"/>
        <w:rPr>
          <w:rFonts w:ascii="Verdana" w:hAnsi="Verdana" w:cs="Tahoma"/>
          <w:b/>
          <w:bCs/>
          <w:i/>
          <w:sz w:val="19"/>
          <w:szCs w:val="19"/>
          <w:lang w:val="es-CR"/>
        </w:rPr>
      </w:pPr>
    </w:p>
    <w:p w:rsidR="00487099" w:rsidRPr="00487099" w:rsidRDefault="00487099" w:rsidP="00487099">
      <w:pPr>
        <w:ind w:left="709" w:right="576"/>
        <w:jc w:val="both"/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</w:pPr>
      <w:r w:rsidRPr="00487099"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  <w:t>TERCERO:</w:t>
      </w:r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Ante los hechos conocidos, los informes técnicos, Jurídicos y documentos que me presentaron para el análisis de este proceso, así como el conocimiento directo que me </w:t>
      </w:r>
      <w:proofErr w:type="gramStart"/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>brindó</w:t>
      </w:r>
      <w:proofErr w:type="gramEnd"/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las comunidades sobre sus peticiones y necesidades. Y ante las luchas en defensa de sus intereses, es mi responsabilidad, apoyarlos, y aceptar las indicaciones y </w:t>
      </w:r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lastRenderedPageBreak/>
        <w:t xml:space="preserve">valoraciones, que tanto los usuarios como nuestros abogados consideraron correcto, y que además coincidieron en sus manifestaciones. </w:t>
      </w:r>
      <w:r w:rsidRPr="00487099"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  <w:t>Contrariamente a lo que manifestó el señor Rafael Chan,</w:t>
      </w:r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al decir que los argumentos del Departamento Jurídico son muy débiles para aceptar la revocatoria planteada en los términos recomendados por nuestro departamento Jurídico.    </w:t>
      </w:r>
      <w:r w:rsidRPr="00487099"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  <w:t xml:space="preserve">   </w:t>
      </w:r>
    </w:p>
    <w:p w:rsidR="00487099" w:rsidRDefault="00487099" w:rsidP="00487099">
      <w:pPr>
        <w:ind w:left="709" w:right="576"/>
        <w:jc w:val="both"/>
        <w:rPr>
          <w:rFonts w:ascii="Verdana" w:hAnsi="Verdana" w:cs="Tahoma"/>
          <w:b/>
          <w:bCs/>
          <w:i/>
          <w:sz w:val="19"/>
          <w:szCs w:val="19"/>
          <w:lang w:val="es-CR"/>
        </w:rPr>
      </w:pPr>
    </w:p>
    <w:p w:rsidR="00487099" w:rsidRDefault="00487099" w:rsidP="00487099">
      <w:pPr>
        <w:ind w:left="709" w:right="576"/>
        <w:jc w:val="both"/>
        <w:rPr>
          <w:rFonts w:ascii="Verdana" w:hAnsi="Verdana" w:cs="Tahoma"/>
          <w:b/>
          <w:bCs/>
          <w:i/>
          <w:sz w:val="19"/>
          <w:szCs w:val="19"/>
          <w:lang w:val="es-CR"/>
        </w:rPr>
      </w:pPr>
      <w:r w:rsidRPr="00487099"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  <w:t xml:space="preserve">CUARTO: </w:t>
      </w:r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Que presenté una moción, para apoyar e investigar a través de </w:t>
      </w:r>
      <w:smartTag w:uri="urn:schemas-microsoft-com:office:smarttags" w:element="PersonName">
        <w:smartTagPr>
          <w:attr w:name="ProductID" w:val="la Auditor￭a Interna"/>
        </w:smartTagPr>
        <w:smartTag w:uri="urn:schemas-microsoft-com:office:smarttags" w:element="PersonName">
          <w:smartTagPr>
            <w:attr w:name="ProductID" w:val="la Auditor￭a"/>
          </w:smartTagPr>
          <w:r w:rsidRPr="00487099">
            <w:rPr>
              <w:rFonts w:ascii="Verdana" w:eastAsia="Times New Roman" w:hAnsi="Verdana" w:cs="Tahoma"/>
              <w:bCs/>
              <w:i/>
              <w:sz w:val="19"/>
              <w:szCs w:val="19"/>
              <w:lang w:val="es-CR"/>
            </w:rPr>
            <w:t>la Auditoría</w:t>
          </w:r>
        </w:smartTag>
        <w:r w:rsidRPr="00487099">
          <w:rPr>
            <w:rFonts w:ascii="Verdana" w:eastAsia="Times New Roman" w:hAnsi="Verdana" w:cs="Tahoma"/>
            <w:bCs/>
            <w:i/>
            <w:sz w:val="19"/>
            <w:szCs w:val="19"/>
            <w:lang w:val="es-CR"/>
          </w:rPr>
          <w:t xml:space="preserve"> Interna</w:t>
        </w:r>
      </w:smartTag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, los hechos denunciados por el Departamento Jurídico, sobre las actuaciones e irregularidades que dieron a conocer relacionados con documentos e información que obtuvo </w:t>
      </w:r>
      <w:smartTag w:uri="urn:schemas-microsoft-com:office:smarttags" w:element="PersonName">
        <w:smartTagPr>
          <w:attr w:name="ProductID" w:val="la Empresa Barrantes"/>
        </w:smartTagPr>
        <w:smartTag w:uri="urn:schemas-microsoft-com:office:smarttags" w:element="PersonName">
          <w:smartTagPr>
            <w:attr w:name="ProductID" w:val="la Empresa"/>
          </w:smartTagPr>
          <w:r w:rsidRPr="00487099">
            <w:rPr>
              <w:rFonts w:ascii="Verdana" w:eastAsia="Times New Roman" w:hAnsi="Verdana" w:cs="Tahoma"/>
              <w:bCs/>
              <w:i/>
              <w:sz w:val="19"/>
              <w:szCs w:val="19"/>
              <w:lang w:val="es-CR"/>
            </w:rPr>
            <w:t>la Empresa</w:t>
          </w:r>
        </w:smartTag>
        <w:r w:rsidRPr="00487099">
          <w:rPr>
            <w:rFonts w:ascii="Verdana" w:eastAsia="Times New Roman" w:hAnsi="Verdana" w:cs="Tahoma"/>
            <w:bCs/>
            <w:i/>
            <w:sz w:val="19"/>
            <w:szCs w:val="19"/>
            <w:lang w:val="es-CR"/>
          </w:rPr>
          <w:t xml:space="preserve"> Barrantes</w:t>
        </w:r>
      </w:smartTag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Araya, y que aportaron ante el seño Viceministro, con el propósito de inducir a errores en su apreciación. Documentos e información que estaban en proceso y que solo </w:t>
      </w:r>
      <w:smartTag w:uri="urn:schemas-microsoft-com:office:smarttags" w:element="PersonName">
        <w:smartTagPr>
          <w:attr w:name="ProductID" w:val="la Junta Directiva"/>
        </w:smartTagPr>
        <w:smartTag w:uri="urn:schemas-microsoft-com:office:smarttags" w:element="PersonName">
          <w:smartTagPr>
            <w:attr w:name="ProductID" w:val="la Junta"/>
          </w:smartTagPr>
          <w:r w:rsidRPr="00487099">
            <w:rPr>
              <w:rFonts w:ascii="Verdana" w:eastAsia="Times New Roman" w:hAnsi="Verdana" w:cs="Tahoma"/>
              <w:bCs/>
              <w:i/>
              <w:sz w:val="19"/>
              <w:szCs w:val="19"/>
              <w:lang w:val="es-CR"/>
            </w:rPr>
            <w:t>la Junta</w:t>
          </w:r>
        </w:smartTag>
        <w:r w:rsidRPr="00487099">
          <w:rPr>
            <w:rFonts w:ascii="Verdana" w:eastAsia="Times New Roman" w:hAnsi="Verdana" w:cs="Tahoma"/>
            <w:bCs/>
            <w:i/>
            <w:sz w:val="19"/>
            <w:szCs w:val="19"/>
            <w:lang w:val="es-CR"/>
          </w:rPr>
          <w:t xml:space="preserve"> Directiva</w:t>
        </w:r>
      </w:smartTag>
      <w:r w:rsidRPr="00487099">
        <w:rPr>
          <w:rFonts w:ascii="Verdana" w:eastAsia="Times New Roman" w:hAnsi="Verdana" w:cs="Tahoma"/>
          <w:bCs/>
          <w:i/>
          <w:sz w:val="19"/>
          <w:szCs w:val="19"/>
          <w:lang w:val="es-CR"/>
        </w:rPr>
        <w:t xml:space="preserve"> conocía, y que no debían emitirse sin la aprobación de esta Junta. Moción que no fue considerada, ni aceptada. </w:t>
      </w:r>
      <w:r w:rsidRPr="00487099"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  <w:t>Que todos estos hechos, pruebas y valoraciones legales y técnicas, fundamentan este Voto Negativo.</w:t>
      </w:r>
    </w:p>
    <w:p w:rsidR="00487099" w:rsidRDefault="00487099" w:rsidP="00487099">
      <w:pPr>
        <w:ind w:left="709" w:right="576"/>
        <w:jc w:val="both"/>
        <w:rPr>
          <w:rFonts w:ascii="Verdana" w:hAnsi="Verdana" w:cs="Tahoma"/>
          <w:b/>
          <w:bCs/>
          <w:i/>
          <w:sz w:val="19"/>
          <w:szCs w:val="19"/>
          <w:lang w:val="es-CR"/>
        </w:rPr>
      </w:pPr>
    </w:p>
    <w:p w:rsidR="00487099" w:rsidRDefault="00487099" w:rsidP="00487099">
      <w:pPr>
        <w:ind w:left="709" w:right="576"/>
        <w:jc w:val="center"/>
        <w:rPr>
          <w:rFonts w:ascii="Verdana" w:hAnsi="Verdana" w:cs="Tahoma"/>
          <w:b/>
          <w:bCs/>
          <w:i/>
          <w:sz w:val="19"/>
          <w:szCs w:val="19"/>
          <w:lang w:val="es-CR"/>
        </w:rPr>
      </w:pPr>
      <w:r>
        <w:rPr>
          <w:rFonts w:ascii="Verdana" w:hAnsi="Verdana" w:cs="Tahoma"/>
          <w:b/>
          <w:bCs/>
          <w:i/>
          <w:sz w:val="19"/>
          <w:szCs w:val="19"/>
          <w:lang w:val="es-CR"/>
        </w:rPr>
        <w:t xml:space="preserve">ELADIO  CAMPOS </w:t>
      </w:r>
      <w:proofErr w:type="spellStart"/>
      <w:r>
        <w:rPr>
          <w:rFonts w:ascii="Verdana" w:hAnsi="Verdana" w:cs="Tahoma"/>
          <w:b/>
          <w:bCs/>
          <w:i/>
          <w:sz w:val="19"/>
          <w:szCs w:val="19"/>
          <w:lang w:val="es-CR"/>
        </w:rPr>
        <w:t>CAMPOS</w:t>
      </w:r>
      <w:proofErr w:type="spellEnd"/>
    </w:p>
    <w:p w:rsidR="00487099" w:rsidRPr="00487099" w:rsidRDefault="00487099" w:rsidP="00487099">
      <w:pPr>
        <w:ind w:left="709" w:right="576"/>
        <w:jc w:val="both"/>
        <w:rPr>
          <w:rFonts w:ascii="Verdana" w:eastAsia="Times New Roman" w:hAnsi="Verdana" w:cs="Tahoma"/>
          <w:b/>
          <w:bCs/>
          <w:i/>
          <w:sz w:val="19"/>
          <w:szCs w:val="19"/>
          <w:lang w:val="es-CR"/>
        </w:rPr>
      </w:pPr>
      <w:r>
        <w:rPr>
          <w:rFonts w:ascii="Verdana" w:hAnsi="Verdana" w:cs="Tahoma"/>
          <w:b/>
          <w:bCs/>
          <w:i/>
          <w:sz w:val="19"/>
          <w:szCs w:val="19"/>
          <w:lang w:val="es-CR"/>
        </w:rPr>
        <w:t>REPRESENTATE D ELOS USUASIOS”</w:t>
      </w:r>
    </w:p>
    <w:p w:rsidR="00487099" w:rsidRPr="00487099" w:rsidRDefault="00487099" w:rsidP="00487099">
      <w:pPr>
        <w:pStyle w:val="Style6"/>
        <w:kinsoku w:val="0"/>
        <w:autoSpaceDE/>
        <w:autoSpaceDN/>
        <w:adjustRightInd/>
        <w:ind w:right="576"/>
        <w:rPr>
          <w:rStyle w:val="CharacterStyle4"/>
          <w:rFonts w:ascii="Verdana" w:hAnsi="Verdana" w:cs="Verdana"/>
          <w:b/>
          <w:bCs/>
          <w:spacing w:val="-3"/>
          <w:sz w:val="22"/>
          <w:szCs w:val="22"/>
          <w:lang w:val="es-CR" w:eastAsia="es-ES"/>
        </w:rPr>
      </w:pPr>
    </w:p>
    <w:p w:rsidR="00487099" w:rsidRPr="00487099" w:rsidRDefault="00487099">
      <w:pPr>
        <w:pStyle w:val="Style6"/>
        <w:kinsoku w:val="0"/>
        <w:autoSpaceDE/>
        <w:autoSpaceDN/>
        <w:adjustRightInd/>
        <w:ind w:right="144"/>
        <w:rPr>
          <w:rStyle w:val="CharacterStyle4"/>
          <w:rFonts w:ascii="Verdana" w:hAnsi="Verdana" w:cs="Verdana"/>
          <w:b/>
          <w:bCs/>
          <w:spacing w:val="-3"/>
          <w:sz w:val="22"/>
          <w:szCs w:val="22"/>
          <w:lang w:val="es-CR" w:eastAsia="es-ES"/>
        </w:rPr>
      </w:pPr>
    </w:p>
    <w:p w:rsidR="00000000" w:rsidRDefault="004921FB" w:rsidP="00487099">
      <w:pPr>
        <w:pStyle w:val="Style6"/>
        <w:kinsoku w:val="0"/>
        <w:autoSpaceDE/>
        <w:autoSpaceDN/>
        <w:adjustRightInd/>
        <w:ind w:right="144"/>
        <w:jc w:val="both"/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CUARTO: </w:t>
      </w:r>
      <w:r>
        <w:rPr>
          <w:rStyle w:val="CharacterStyle4"/>
          <w:rFonts w:ascii="Verdana" w:hAnsi="Verdana" w:cs="Verdana"/>
          <w:spacing w:val="-3"/>
          <w:w w:val="105"/>
          <w:sz w:val="21"/>
          <w:szCs w:val="21"/>
          <w:lang w:val="es-ES" w:eastAsia="es-ES"/>
        </w:rPr>
        <w:t xml:space="preserve">En los procedimientos seguidos se han observado las prescripciones </w:t>
      </w:r>
      <w:r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legales.</w:t>
      </w:r>
    </w:p>
    <w:p w:rsidR="00000000" w:rsidRDefault="004921FB">
      <w:pPr>
        <w:pStyle w:val="Style6"/>
        <w:kinsoku w:val="0"/>
        <w:autoSpaceDE/>
        <w:autoSpaceDN/>
        <w:adjustRightInd/>
        <w:spacing w:before="216"/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Redacta la Juez Pérez Peláez; y,</w:t>
      </w:r>
    </w:p>
    <w:p w:rsidR="00000000" w:rsidRDefault="004921FB">
      <w:pPr>
        <w:pStyle w:val="Style6"/>
        <w:kinsoku w:val="0"/>
        <w:autoSpaceDE/>
        <w:autoSpaceDN/>
        <w:adjustRightInd/>
        <w:spacing w:before="252" w:after="288" w:line="206" w:lineRule="auto"/>
        <w:ind w:left="3312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CONSIDERANDO:</w:t>
      </w:r>
    </w:p>
    <w:p w:rsidR="00000000" w:rsidRDefault="004921FB" w:rsidP="00487099">
      <w:pPr>
        <w:pStyle w:val="Style6"/>
        <w:kinsoku w:val="0"/>
        <w:autoSpaceDE/>
        <w:autoSpaceDN/>
        <w:adjustRightInd/>
        <w:ind w:right="72"/>
        <w:jc w:val="both"/>
        <w:rPr>
          <w:rStyle w:val="CharacterStyle4"/>
          <w:rFonts w:ascii="Verdana" w:hAnsi="Verdana" w:cs="Verdana"/>
          <w:spacing w:val="-24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1.- SOBRE LA COMPETENCIA: </w:t>
      </w:r>
      <w:r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>De conformidad con</w:t>
      </w:r>
      <w:r w:rsidR="00487099"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 el artículo 22 de la Ley </w:t>
      </w:r>
      <w:r>
        <w:rPr>
          <w:rStyle w:val="CharacterStyle4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Reguladora del Servicio P</w:t>
      </w:r>
      <w:r>
        <w:rPr>
          <w:rStyle w:val="CharacterStyle4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úblico de Transporte </w:t>
      </w:r>
      <w:r w:rsidR="00487099">
        <w:rPr>
          <w:rStyle w:val="CharacterStyle4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Remunerado de Personas </w:t>
      </w:r>
      <w:r>
        <w:rPr>
          <w:rStyle w:val="CharacterStyle4"/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Vehículos en la Modalidad de Taxi, No. 7969 del 22 </w:t>
      </w:r>
      <w:r w:rsidR="00487099">
        <w:rPr>
          <w:rStyle w:val="CharacterStyle4"/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 de diciembre de 1999, publicada el </w:t>
      </w:r>
      <w:r>
        <w:rPr>
          <w:rStyle w:val="CharacterStyle4"/>
          <w:rFonts w:ascii="Verdana" w:hAnsi="Verdana" w:cs="Verdana"/>
          <w:spacing w:val="-2"/>
          <w:w w:val="105"/>
          <w:sz w:val="21"/>
          <w:szCs w:val="21"/>
          <w:lang w:val="es-ES" w:eastAsia="es-ES"/>
        </w:rPr>
        <w:t>28 de enero del 2000, y el Dictamen C 37-</w:t>
      </w:r>
      <w:r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 xml:space="preserve">de 2000 de la Procuraduría General de la República, el </w:t>
      </w:r>
      <w:r w:rsidR="00487099"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 xml:space="preserve">TRIBUNAL ADMISNITRATIVO </w:t>
      </w:r>
      <w:r>
        <w:rPr>
          <w:rStyle w:val="CharacterStyle4"/>
          <w:rFonts w:ascii="Verdana" w:hAnsi="Verdana" w:cs="Verdana"/>
          <w:spacing w:val="-10"/>
          <w:w w:val="105"/>
          <w:sz w:val="21"/>
          <w:szCs w:val="21"/>
          <w:lang w:val="es-ES" w:eastAsia="es-ES"/>
        </w:rPr>
        <w:t>DE TRANSPORTE es el competente para conocer y reso</w:t>
      </w:r>
      <w:r w:rsidR="00487099">
        <w:rPr>
          <w:rStyle w:val="CharacterStyle4"/>
          <w:rFonts w:ascii="Verdana" w:hAnsi="Verdana" w:cs="Verdana"/>
          <w:spacing w:val="-10"/>
          <w:w w:val="105"/>
          <w:sz w:val="21"/>
          <w:szCs w:val="21"/>
          <w:lang w:val="es-ES" w:eastAsia="es-ES"/>
        </w:rPr>
        <w:t>l</w:t>
      </w:r>
      <w:r>
        <w:rPr>
          <w:rStyle w:val="CharacterStyle4"/>
          <w:rFonts w:ascii="Verdana" w:hAnsi="Verdana" w:cs="Verdana"/>
          <w:spacing w:val="-10"/>
          <w:w w:val="105"/>
          <w:sz w:val="21"/>
          <w:szCs w:val="21"/>
          <w:lang w:val="es-ES" w:eastAsia="es-ES"/>
        </w:rPr>
        <w:t>ve</w:t>
      </w:r>
      <w:r w:rsidR="00487099">
        <w:rPr>
          <w:rStyle w:val="CharacterStyle4"/>
          <w:rFonts w:ascii="Verdana" w:hAnsi="Verdana" w:cs="Verdana"/>
          <w:spacing w:val="-10"/>
          <w:w w:val="105"/>
          <w:sz w:val="21"/>
          <w:szCs w:val="21"/>
          <w:lang w:val="es-ES" w:eastAsia="es-ES"/>
        </w:rPr>
        <w:t>r</w:t>
      </w:r>
      <w:r>
        <w:rPr>
          <w:rStyle w:val="CharacterStyle4"/>
          <w:rFonts w:ascii="Verdana" w:hAnsi="Verdana" w:cs="Verdana"/>
          <w:spacing w:val="-10"/>
          <w:w w:val="105"/>
          <w:sz w:val="21"/>
          <w:szCs w:val="21"/>
          <w:lang w:val="es-ES" w:eastAsia="es-ES"/>
        </w:rPr>
        <w:t xml:space="preserve"> </w:t>
      </w:r>
      <w:r w:rsidR="00487099">
        <w:rPr>
          <w:rStyle w:val="CharacterStyle4"/>
          <w:rFonts w:ascii="Verdana" w:hAnsi="Verdana" w:cs="Verdana"/>
          <w:spacing w:val="-10"/>
          <w:w w:val="105"/>
          <w:sz w:val="21"/>
          <w:szCs w:val="21"/>
          <w:lang w:val="es-ES" w:eastAsia="es-ES"/>
        </w:rPr>
        <w:t xml:space="preserve">el presente RECURSO DE </w:t>
      </w:r>
      <w:r>
        <w:rPr>
          <w:rStyle w:val="CharacterStyle4"/>
          <w:rFonts w:ascii="Verdana" w:hAnsi="Verdana" w:cs="Verdana"/>
          <w:spacing w:val="-24"/>
          <w:w w:val="105"/>
          <w:sz w:val="21"/>
          <w:szCs w:val="21"/>
          <w:lang w:val="es-ES" w:eastAsia="es-ES"/>
        </w:rPr>
        <w:t>APELACIÓN EN SUB</w:t>
      </w:r>
      <w:r>
        <w:rPr>
          <w:rStyle w:val="CharacterStyle4"/>
          <w:rFonts w:ascii="Verdana" w:hAnsi="Verdana" w:cs="Verdana"/>
          <w:spacing w:val="-24"/>
          <w:w w:val="105"/>
          <w:sz w:val="21"/>
          <w:szCs w:val="21"/>
          <w:lang w:val="es-ES" w:eastAsia="es-ES"/>
        </w:rPr>
        <w:t>SIDIO.</w:t>
      </w:r>
    </w:p>
    <w:p w:rsidR="00487099" w:rsidRDefault="00487099" w:rsidP="00487099">
      <w:pPr>
        <w:pStyle w:val="Style6"/>
        <w:kinsoku w:val="0"/>
        <w:autoSpaceDE/>
        <w:autoSpaceDN/>
        <w:adjustRightInd/>
        <w:ind w:right="144"/>
        <w:jc w:val="both"/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</w:pPr>
    </w:p>
    <w:p w:rsidR="00000000" w:rsidRDefault="004921FB">
      <w:pPr>
        <w:pStyle w:val="Style3"/>
        <w:kinsoku w:val="0"/>
        <w:autoSpaceDE/>
        <w:autoSpaceDN/>
        <w:ind w:left="72" w:right="72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15"/>
          <w:sz w:val="23"/>
          <w:szCs w:val="23"/>
          <w:lang w:val="es-ES" w:eastAsia="es-ES"/>
        </w:rPr>
        <w:t>2.- SOBRE LA ADMISIBILIDAD DEL RECURS</w:t>
      </w:r>
      <w:r w:rsidR="009C1830">
        <w:rPr>
          <w:rStyle w:val="CharacterStyle6"/>
          <w:rFonts w:ascii="Verdana" w:hAnsi="Verdana" w:cs="Verdana"/>
          <w:b/>
          <w:bCs/>
          <w:spacing w:val="15"/>
          <w:sz w:val="23"/>
          <w:szCs w:val="23"/>
          <w:lang w:val="es-ES" w:eastAsia="es-ES"/>
        </w:rPr>
        <w:t>O</w:t>
      </w:r>
      <w:r>
        <w:rPr>
          <w:rStyle w:val="CharacterStyle6"/>
          <w:rFonts w:ascii="Verdana" w:hAnsi="Verdana" w:cs="Verdana"/>
          <w:b/>
          <w:bCs/>
          <w:spacing w:val="15"/>
          <w:sz w:val="23"/>
          <w:szCs w:val="23"/>
          <w:lang w:val="es-ES" w:eastAsia="es-ES"/>
        </w:rPr>
        <w:t xml:space="preserve">: En </w:t>
      </w:r>
      <w:r>
        <w:rPr>
          <w:rStyle w:val="CharacterStyle6"/>
          <w:rFonts w:ascii="Verdana" w:hAnsi="Verdana" w:cs="Verdana"/>
          <w:b/>
          <w:bCs/>
          <w:spacing w:val="15"/>
          <w:sz w:val="23"/>
          <w:szCs w:val="23"/>
          <w:u w:val="single"/>
          <w:lang w:val="es-ES" w:eastAsia="es-ES"/>
        </w:rPr>
        <w:t xml:space="preserve"> cuanto a la </w:t>
      </w:r>
      <w:r>
        <w:rPr>
          <w:rStyle w:val="CharacterStyle6"/>
          <w:rFonts w:ascii="Verdana" w:hAnsi="Verdana" w:cs="Verdana"/>
          <w:b/>
          <w:bCs/>
          <w:spacing w:val="1"/>
          <w:sz w:val="23"/>
          <w:szCs w:val="23"/>
          <w:u w:val="single"/>
          <w:lang w:val="es-ES" w:eastAsia="es-ES"/>
        </w:rPr>
        <w:t>Legitimación:</w:t>
      </w:r>
      <w:r>
        <w:rPr>
          <w:rStyle w:val="CharacterStyle6"/>
          <w:rFonts w:ascii="Verdana" w:hAnsi="Verdana" w:cs="Verdana"/>
          <w:spacing w:val="1"/>
          <w:sz w:val="22"/>
          <w:szCs w:val="22"/>
          <w:lang w:val="es-ES" w:eastAsia="es-ES"/>
        </w:rPr>
        <w:t xml:space="preserve"> Estima este Tribunal, en cuanto a la L</w:t>
      </w:r>
      <w:r w:rsidR="00487099">
        <w:rPr>
          <w:rStyle w:val="CharacterStyle6"/>
          <w:rFonts w:ascii="Verdana" w:hAnsi="Verdana" w:cs="Verdana"/>
          <w:spacing w:val="1"/>
          <w:sz w:val="22"/>
          <w:szCs w:val="22"/>
          <w:lang w:val="es-ES" w:eastAsia="es-ES"/>
        </w:rPr>
        <w:t>e</w:t>
      </w:r>
      <w:r>
        <w:rPr>
          <w:rStyle w:val="CharacterStyle6"/>
          <w:rFonts w:ascii="Verdana" w:hAnsi="Verdana" w:cs="Verdana"/>
          <w:spacing w:val="1"/>
          <w:sz w:val="22"/>
          <w:szCs w:val="22"/>
          <w:lang w:val="es-ES" w:eastAsia="es-ES"/>
        </w:rPr>
        <w:t xml:space="preserve">gitimación lo siguiente: </w:t>
      </w:r>
      <w:r>
        <w:rPr>
          <w:rStyle w:val="CharacterStyle6"/>
          <w:rFonts w:ascii="Verdana" w:hAnsi="Verdana" w:cs="Verdana"/>
          <w:b/>
          <w:bCs/>
          <w:spacing w:val="12"/>
          <w:sz w:val="23"/>
          <w:szCs w:val="23"/>
          <w:lang w:val="es-ES" w:eastAsia="es-ES"/>
        </w:rPr>
        <w:t>A</w:t>
      </w:r>
      <w:r>
        <w:rPr>
          <w:rStyle w:val="CharacterStyle6"/>
          <w:rFonts w:ascii="Verdana" w:hAnsi="Verdana" w:cs="Verdana"/>
          <w:b/>
          <w:bCs/>
          <w:spacing w:val="12"/>
          <w:sz w:val="23"/>
          <w:szCs w:val="23"/>
          <w:lang w:val="es-ES" w:eastAsia="es-ES"/>
        </w:rPr>
        <w:t>)</w:t>
      </w:r>
      <w:r>
        <w:rPr>
          <w:rStyle w:val="CharacterStyle6"/>
          <w:rFonts w:ascii="Verdana" w:hAnsi="Verdana" w:cs="Verdana"/>
          <w:b/>
          <w:bCs/>
          <w:spacing w:val="12"/>
          <w:sz w:val="23"/>
          <w:szCs w:val="23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>El señor F</w:t>
      </w:r>
      <w:r w:rsidR="00487099"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>S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 carece de </w:t>
      </w:r>
      <w:r w:rsidR="00487099"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>legitimación</w:t>
      </w:r>
      <w:r>
        <w:rPr>
          <w:rStyle w:val="CharacterStyle6"/>
          <w:rFonts w:ascii="Verdana" w:hAnsi="Verdana" w:cs="Verdana"/>
          <w:spacing w:val="12"/>
          <w:sz w:val="22"/>
          <w:szCs w:val="22"/>
          <w:lang w:val="es-ES" w:eastAsia="es-ES"/>
        </w:rPr>
        <w:t xml:space="preserve"> para impugnar las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actuaciones del Consejo de Transporte Público, por la razones que luego se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dirán.</w:t>
      </w:r>
    </w:p>
    <w:p w:rsidR="00000000" w:rsidRDefault="004921FB">
      <w:pPr>
        <w:pStyle w:val="Style3"/>
        <w:kinsoku w:val="0"/>
        <w:autoSpaceDE/>
        <w:autoSpaceDN/>
        <w:spacing w:before="180"/>
        <w:ind w:left="72" w:right="72"/>
        <w:rPr>
          <w:rStyle w:val="CharacterStyle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23"/>
          <w:sz w:val="22"/>
          <w:szCs w:val="22"/>
          <w:lang w:val="es-ES" w:eastAsia="es-ES"/>
        </w:rPr>
        <w:t>La legitimación, es un requisito de admi</w:t>
      </w:r>
      <w:r>
        <w:rPr>
          <w:rStyle w:val="CharacterStyle6"/>
          <w:rFonts w:ascii="Verdana" w:hAnsi="Verdana" w:cs="Verdana"/>
          <w:spacing w:val="23"/>
          <w:sz w:val="22"/>
          <w:szCs w:val="22"/>
          <w:lang w:val="es-ES" w:eastAsia="es-ES"/>
        </w:rPr>
        <w:t>sibili</w:t>
      </w:r>
      <w:r w:rsidR="00487099">
        <w:rPr>
          <w:rStyle w:val="CharacterStyle6"/>
          <w:rFonts w:ascii="Verdana" w:hAnsi="Verdana" w:cs="Verdana"/>
          <w:spacing w:val="23"/>
          <w:sz w:val="22"/>
          <w:szCs w:val="22"/>
          <w:lang w:val="es-ES" w:eastAsia="es-ES"/>
        </w:rPr>
        <w:t>d</w:t>
      </w:r>
      <w:r>
        <w:rPr>
          <w:rStyle w:val="CharacterStyle6"/>
          <w:rFonts w:ascii="Verdana" w:hAnsi="Verdana" w:cs="Verdana"/>
          <w:spacing w:val="23"/>
          <w:sz w:val="22"/>
          <w:szCs w:val="22"/>
          <w:lang w:val="es-ES" w:eastAsia="es-ES"/>
        </w:rPr>
        <w:t xml:space="preserve">ad de los recursos </w:t>
      </w:r>
      <w:r>
        <w:rPr>
          <w:rStyle w:val="CharacterStyle6"/>
          <w:rFonts w:ascii="Verdana" w:hAnsi="Verdana" w:cs="Verdana"/>
          <w:spacing w:val="17"/>
          <w:sz w:val="22"/>
          <w:szCs w:val="22"/>
          <w:lang w:val="es-ES" w:eastAsia="es-ES"/>
        </w:rPr>
        <w:t xml:space="preserve">administrativos, que implica la aptitud genérica de ser parte en un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>procedimiento concreto, la cual está determinada po</w:t>
      </w:r>
      <w:r w:rsidR="00487099"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>r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 la posición en que se 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encuentre respecto de la pretensión, conforme lo estab</w:t>
      </w:r>
      <w:r w:rsidR="009C1830"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l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ecido en el artí</w:t>
      </w:r>
      <w:r>
        <w:rPr>
          <w:rStyle w:val="CharacterStyle6"/>
          <w:rFonts w:ascii="Verdana" w:hAnsi="Verdana" w:cs="Verdana"/>
          <w:sz w:val="22"/>
          <w:szCs w:val="22"/>
          <w:lang w:val="es-ES" w:eastAsia="es-ES"/>
        </w:rPr>
        <w:t>culo 275 de la Ley General de la Administración Pública.</w:t>
      </w:r>
    </w:p>
    <w:p w:rsidR="00000000" w:rsidRDefault="004921FB">
      <w:pPr>
        <w:pStyle w:val="Style6"/>
        <w:kinsoku w:val="0"/>
        <w:autoSpaceDE/>
        <w:autoSpaceDN/>
        <w:adjustRightInd/>
        <w:spacing w:before="216" w:after="288"/>
        <w:ind w:left="72" w:right="72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La jurisprudencia española, mencionada por el Profeso</w:t>
      </w:r>
      <w:r w:rsidR="009C1830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r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 Jesús González Pérez, en su obra "Comentarios a la Ley del Procedimiento </w:t>
      </w:r>
      <w:r w:rsidR="009C1830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Administrativo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", página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722, ha establecido lo siguiente:</w:t>
      </w:r>
    </w:p>
    <w:p w:rsidR="00000000" w:rsidRDefault="004921FB" w:rsidP="009C1830">
      <w:pPr>
        <w:pStyle w:val="Style6"/>
        <w:kinsoku w:val="0"/>
        <w:autoSpaceDE/>
        <w:autoSpaceDN/>
        <w:adjustRightInd/>
        <w:ind w:left="504" w:right="730"/>
        <w:jc w:val="both"/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lang w:val="es-ES" w:eastAsia="es-ES"/>
        </w:rPr>
        <w:t>"La legitimac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 xml:space="preserve">ión -dice- "implica una </w:t>
      </w:r>
      <w:r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>relación</w:t>
      </w:r>
      <w:r w:rsidR="009C1830">
        <w:rPr>
          <w:rStyle w:val="CharacterStyle4"/>
          <w:rFonts w:ascii="Verdana" w:hAnsi="Verdana" w:cs="Verdana"/>
          <w:b/>
          <w:bCs/>
          <w:spacing w:val="4"/>
          <w:lang w:val="es-ES" w:eastAsia="es-ES"/>
        </w:rPr>
        <w:t xml:space="preserve"> unívoca del sujeto con el</w:t>
      </w:r>
    </w:p>
    <w:p w:rsidR="00000000" w:rsidRDefault="004921FB" w:rsidP="009C1830">
      <w:pPr>
        <w:pStyle w:val="Style6"/>
        <w:kinsoku w:val="0"/>
        <w:autoSpaceDE/>
        <w:autoSpaceDN/>
        <w:adjustRightInd/>
        <w:ind w:left="504" w:right="730"/>
        <w:jc w:val="both"/>
        <w:rPr>
          <w:rStyle w:val="CharacterStyle4"/>
          <w:rFonts w:ascii="Verdana" w:hAnsi="Verdana" w:cs="Verdana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b/>
          <w:bCs/>
          <w:spacing w:val="6"/>
          <w:sz w:val="21"/>
          <w:szCs w:val="21"/>
          <w:u w:val="single"/>
          <w:lang w:val="es-ES" w:eastAsia="es-ES"/>
        </w:rPr>
        <w:lastRenderedPageBreak/>
        <w:t>objeto</w:t>
      </w:r>
      <w:proofErr w:type="gramEnd"/>
      <w:r>
        <w:rPr>
          <w:rStyle w:val="CharacterStyle4"/>
          <w:rFonts w:ascii="Verdana" w:hAnsi="Verdana" w:cs="Verdana"/>
          <w:b/>
          <w:bCs/>
          <w:spacing w:val="6"/>
          <w:sz w:val="21"/>
          <w:szCs w:val="21"/>
          <w:u w:val="single"/>
          <w:lang w:val="es-ES" w:eastAsia="es-ES"/>
        </w:rPr>
        <w:t xml:space="preserve"> de la Pretensión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 (acto administrativo), d</w:t>
      </w:r>
      <w:r w:rsidR="009C1830">
        <w:rPr>
          <w:rStyle w:val="CharacterStyle4"/>
          <w:rFonts w:ascii="Verdana" w:hAnsi="Verdana" w:cs="Verdana"/>
          <w:spacing w:val="6"/>
          <w:lang w:val="es-ES" w:eastAsia="es-ES"/>
        </w:rPr>
        <w:t>e tal forma que la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anulación de este último origina automáticamente </w:t>
      </w:r>
      <w:r w:rsidR="009C1830">
        <w:rPr>
          <w:rStyle w:val="CharacterStyle4"/>
          <w:rFonts w:ascii="Verdana" w:hAnsi="Verdana" w:cs="Verdana"/>
          <w:spacing w:val="9"/>
          <w:lang w:val="es-ES" w:eastAsia="es-ES"/>
        </w:rPr>
        <w:t xml:space="preserve">un efecto positivo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>(beneficio) o negativo (perjuicio) actual o futuro poten</w:t>
      </w:r>
      <w:r w:rsidR="009C1830">
        <w:rPr>
          <w:rStyle w:val="CharacterStyle4"/>
          <w:rFonts w:ascii="Verdana" w:hAnsi="Verdana" w:cs="Verdana"/>
          <w:spacing w:val="-1"/>
          <w:lang w:val="es-ES" w:eastAsia="es-ES"/>
        </w:rPr>
        <w:t>cial, pero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 </w:t>
      </w:r>
      <w:r w:rsidR="009C1830">
        <w:rPr>
          <w:rStyle w:val="CharacterStyle4"/>
          <w:rFonts w:ascii="Verdana" w:hAnsi="Verdana" w:cs="Verdana"/>
          <w:spacing w:val="-1"/>
          <w:lang w:val="es-ES" w:eastAsia="es-ES"/>
        </w:rPr>
        <w:t>cierto”. (</w:t>
      </w:r>
      <w:proofErr w:type="gramStart"/>
      <w:r w:rsidR="009C1830">
        <w:rPr>
          <w:rStyle w:val="CharacterStyle4"/>
          <w:rFonts w:ascii="Verdana" w:hAnsi="Verdana" w:cs="Verdana"/>
          <w:spacing w:val="-1"/>
          <w:lang w:val="es-ES" w:eastAsia="es-ES"/>
        </w:rPr>
        <w:t>lo</w:t>
      </w:r>
      <w:proofErr w:type="gramEnd"/>
      <w:r w:rsidR="009C1830">
        <w:rPr>
          <w:rStyle w:val="CharacterStyle4"/>
          <w:rFonts w:ascii="Verdana" w:hAnsi="Verdana" w:cs="Verdana"/>
          <w:spacing w:val="-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lang w:val="es-ES" w:eastAsia="es-ES"/>
        </w:rPr>
        <w:t>subrayado no es del original)</w:t>
      </w:r>
    </w:p>
    <w:p w:rsidR="00000000" w:rsidRDefault="004921FB">
      <w:pPr>
        <w:pStyle w:val="Style6"/>
        <w:kinsoku w:val="0"/>
        <w:autoSpaceDE/>
        <w:autoSpaceDN/>
        <w:adjustRightInd/>
        <w:spacing w:before="180" w:after="108"/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En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>el á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mbito nacional, la Sala Primera de la Corte, </w:t>
      </w:r>
      <w:r w:rsidR="009C1830"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mediante Sentencia No.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>00017, de fecha 13 de febrero de 1998, de las 16 horas</w:t>
      </w:r>
      <w:r w:rsidR="009C1830"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>, señaló lo siguiente:</w:t>
      </w:r>
    </w:p>
    <w:p w:rsidR="00000000" w:rsidRPr="000F657A" w:rsidRDefault="004921FB" w:rsidP="000F657A">
      <w:pPr>
        <w:pStyle w:val="Style6"/>
        <w:kinsoku w:val="0"/>
        <w:autoSpaceDE/>
        <w:autoSpaceDN/>
        <w:adjustRightInd/>
        <w:ind w:left="504"/>
        <w:jc w:val="both"/>
        <w:rPr>
          <w:rStyle w:val="CharacterStyle4"/>
          <w:rFonts w:ascii="Verdana" w:hAnsi="Verdana" w:cs="Verdana"/>
          <w:spacing w:val="4"/>
          <w:lang w:val="es-ES" w:eastAsia="es-ES"/>
        </w:rPr>
      </w:pPr>
      <w:r>
        <w:rPr>
          <w:rStyle w:val="CharacterStyle4"/>
          <w:rFonts w:ascii="Verdana" w:hAnsi="Verdana" w:cs="Verdana"/>
          <w:spacing w:val="15"/>
          <w:lang w:val="es-ES" w:eastAsia="es-ES"/>
        </w:rPr>
        <w:t xml:space="preserve">"VII.- </w:t>
      </w:r>
      <w:r>
        <w:rPr>
          <w:rStyle w:val="CharacterStyle4"/>
          <w:rFonts w:ascii="Tahoma" w:hAnsi="Tahoma" w:cs="Tahoma"/>
          <w:spacing w:val="15"/>
          <w:u w:val="single"/>
          <w:lang w:val="es-ES" w:eastAsia="es-ES"/>
        </w:rPr>
        <w:t>De las situaciones previstas por nuestro orden</w:t>
      </w:r>
      <w:r w:rsidR="007F0D1E">
        <w:rPr>
          <w:rStyle w:val="CharacterStyle4"/>
          <w:rFonts w:ascii="Tahoma" w:hAnsi="Tahoma" w:cs="Tahoma"/>
          <w:spacing w:val="15"/>
          <w:u w:val="single"/>
          <w:lang w:val="es-ES" w:eastAsia="es-ES"/>
        </w:rPr>
        <w:t xml:space="preserve">amiento jurídico, es </w:t>
      </w:r>
      <w:r>
        <w:rPr>
          <w:rStyle w:val="CharacterStyle4"/>
          <w:rFonts w:ascii="Tahoma" w:hAnsi="Tahoma" w:cs="Tahoma"/>
          <w:spacing w:val="15"/>
          <w:u w:val="single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17"/>
          <w:u w:val="single"/>
          <w:lang w:val="es-ES" w:eastAsia="es-ES"/>
        </w:rPr>
        <w:t>menester referirse únicamente a la legitimación neces</w:t>
      </w:r>
      <w:r w:rsidR="007F0D1E">
        <w:rPr>
          <w:rStyle w:val="CharacterStyle4"/>
          <w:rFonts w:ascii="Tahoma" w:hAnsi="Tahoma" w:cs="Tahoma"/>
          <w:spacing w:val="17"/>
          <w:u w:val="single"/>
          <w:lang w:val="es-ES" w:eastAsia="es-ES"/>
        </w:rPr>
        <w:t xml:space="preserve">aria para demandar </w:t>
      </w:r>
      <w:r>
        <w:rPr>
          <w:rStyle w:val="CharacterStyle4"/>
          <w:rFonts w:ascii="Tahoma" w:hAnsi="Tahoma" w:cs="Tahoma"/>
          <w:spacing w:val="14"/>
          <w:u w:val="single"/>
          <w:lang w:val="es-ES" w:eastAsia="es-ES"/>
        </w:rPr>
        <w:t>en forma directa e individual, la declaratoria de ilegalid</w:t>
      </w:r>
      <w:r w:rsidR="007F0D1E">
        <w:rPr>
          <w:rStyle w:val="CharacterStyle4"/>
          <w:rFonts w:ascii="Tahoma" w:hAnsi="Tahoma" w:cs="Tahoma"/>
          <w:spacing w:val="14"/>
          <w:u w:val="single"/>
          <w:lang w:val="es-ES" w:eastAsia="es-ES"/>
        </w:rPr>
        <w:t>ad y la anulación de</w:t>
      </w:r>
      <w:r>
        <w:rPr>
          <w:rStyle w:val="CharacterStyle4"/>
          <w:rFonts w:ascii="Tahoma" w:hAnsi="Tahoma" w:cs="Tahoma"/>
          <w:spacing w:val="14"/>
          <w:u w:val="single"/>
          <w:lang w:val="es-ES" w:eastAsia="es-ES"/>
        </w:rPr>
        <w:t xml:space="preserve"> </w:t>
      </w:r>
      <w:r>
        <w:rPr>
          <w:rStyle w:val="CharacterStyle4"/>
          <w:rFonts w:ascii="Tahoma" w:hAnsi="Tahoma" w:cs="Tahoma"/>
          <w:spacing w:val="16"/>
          <w:u w:val="single"/>
          <w:lang w:val="es-ES" w:eastAsia="es-ES"/>
        </w:rPr>
        <w:t>los actos y las disposiciones particulares de la Admin</w:t>
      </w:r>
      <w:r w:rsidR="007F0D1E">
        <w:rPr>
          <w:rStyle w:val="CharacterStyle4"/>
          <w:rFonts w:ascii="Tahoma" w:hAnsi="Tahoma" w:cs="Tahoma"/>
          <w:spacing w:val="16"/>
          <w:u w:val="single"/>
          <w:lang w:val="es-ES" w:eastAsia="es-ES"/>
        </w:rPr>
        <w:t>istración Pública.</w:t>
      </w:r>
      <w:r>
        <w:rPr>
          <w:rStyle w:val="CharacterStyle4"/>
          <w:rFonts w:ascii="Tahoma" w:hAnsi="Tahoma" w:cs="Tahoma"/>
          <w:spacing w:val="16"/>
          <w:u w:val="single"/>
          <w:lang w:val="es-ES" w:eastAsia="es-ES"/>
        </w:rPr>
        <w:t xml:space="preserve"> </w:t>
      </w:r>
      <w:r w:rsidR="007F0D1E">
        <w:rPr>
          <w:rStyle w:val="CharacterStyle4"/>
          <w:rFonts w:ascii="Tahoma" w:hAnsi="Tahoma" w:cs="Tahoma"/>
          <w:spacing w:val="16"/>
          <w:u w:val="single"/>
          <w:lang w:val="es-ES" w:eastAsia="es-ES"/>
        </w:rPr>
        <w:t xml:space="preserve">El </w:t>
      </w:r>
      <w:r>
        <w:rPr>
          <w:rStyle w:val="CharacterStyle4"/>
          <w:rFonts w:ascii="Verdana" w:hAnsi="Verdana" w:cs="Verdana"/>
          <w:lang w:val="es-ES" w:eastAsia="es-ES"/>
        </w:rPr>
        <w:t>artí</w:t>
      </w:r>
      <w:r>
        <w:rPr>
          <w:rStyle w:val="CharacterStyle4"/>
          <w:rFonts w:ascii="Verdana" w:hAnsi="Verdana" w:cs="Verdana"/>
          <w:lang w:val="es-ES" w:eastAsia="es-ES"/>
        </w:rPr>
        <w:t>culo 10, 1, a) de la Ley Reguladora de la Juris</w:t>
      </w:r>
      <w:r w:rsidR="000F657A">
        <w:rPr>
          <w:rStyle w:val="CharacterStyle4"/>
          <w:rFonts w:ascii="Verdana" w:hAnsi="Verdana" w:cs="Verdana"/>
          <w:lang w:val="es-ES" w:eastAsia="es-ES"/>
        </w:rPr>
        <w:t xml:space="preserve">dicción Contencioso </w:t>
      </w:r>
      <w:r>
        <w:rPr>
          <w:rStyle w:val="CharacterStyle4"/>
          <w:rFonts w:ascii="Verdana" w:hAnsi="Verdana" w:cs="Verdana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Administrativa, </w:t>
      </w:r>
      <w:r>
        <w:rPr>
          <w:rStyle w:val="CharacterStyle4"/>
          <w:rFonts w:ascii="Tahoma" w:hAnsi="Tahoma" w:cs="Tahoma"/>
          <w:spacing w:val="8"/>
          <w:sz w:val="21"/>
          <w:szCs w:val="21"/>
          <w:u w:val="single"/>
          <w:lang w:val="es-ES" w:eastAsia="es-ES"/>
        </w:rPr>
        <w:t xml:space="preserve">establece la </w:t>
      </w:r>
      <w:r>
        <w:rPr>
          <w:rStyle w:val="CharacterStyle4"/>
          <w:rFonts w:ascii="Tahoma" w:hAnsi="Tahoma" w:cs="Tahoma"/>
          <w:spacing w:val="8"/>
          <w:u w:val="single"/>
          <w:lang w:val="es-ES" w:eastAsia="es-ES"/>
        </w:rPr>
        <w:t xml:space="preserve">legitimación, en esos </w:t>
      </w:r>
      <w:r>
        <w:rPr>
          <w:rStyle w:val="CharacterStyle4"/>
          <w:rFonts w:ascii="Tahoma" w:hAnsi="Tahoma" w:cs="Tahoma"/>
          <w:spacing w:val="8"/>
          <w:sz w:val="21"/>
          <w:szCs w:val="21"/>
          <w:u w:val="single"/>
          <w:lang w:val="es-ES" w:eastAsia="es-ES"/>
        </w:rPr>
        <w:t xml:space="preserve">caso </w:t>
      </w:r>
      <w:r>
        <w:rPr>
          <w:rStyle w:val="CharacterStyle4"/>
          <w:rFonts w:ascii="Tahoma" w:hAnsi="Tahoma" w:cs="Tahoma"/>
          <w:spacing w:val="14"/>
          <w:u w:val="single"/>
          <w:lang w:val="es-ES" w:eastAsia="es-ES"/>
        </w:rPr>
        <w:t>tuvieren interés legítimo y directo en ello"</w:t>
      </w:r>
      <w:r>
        <w:rPr>
          <w:rStyle w:val="CharacterStyle4"/>
          <w:rFonts w:ascii="Verdana" w:hAnsi="Verdana" w:cs="Verdana"/>
          <w:spacing w:val="14"/>
          <w:lang w:val="es-ES" w:eastAsia="es-ES"/>
        </w:rPr>
        <w:t xml:space="preserve"> [...]. Este</w:t>
      </w:r>
      <w:r w:rsidR="000F657A">
        <w:rPr>
          <w:rStyle w:val="CharacterStyle4"/>
          <w:rFonts w:ascii="Verdana" w:hAnsi="Verdana" w:cs="Verdana"/>
          <w:spacing w:val="14"/>
          <w:lang w:val="es-ES" w:eastAsia="es-ES"/>
        </w:rPr>
        <w:t xml:space="preserve"> interés debe reunir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 xml:space="preserve">algunas características </w:t>
      </w:r>
      <w:r>
        <w:rPr>
          <w:rStyle w:val="CharacterStyle4"/>
          <w:rFonts w:ascii="Verdana" w:hAnsi="Verdana" w:cs="Verdana"/>
          <w:b/>
          <w:bCs/>
          <w:spacing w:val="2"/>
          <w:sz w:val="21"/>
          <w:szCs w:val="21"/>
          <w:u w:val="single"/>
          <w:lang w:val="es-ES" w:eastAsia="es-ES"/>
        </w:rPr>
        <w:t>Para ser tutelable en sed</w:t>
      </w:r>
      <w:r w:rsidR="000F657A">
        <w:rPr>
          <w:rStyle w:val="CharacterStyle4"/>
          <w:rFonts w:ascii="Verdana" w:hAnsi="Verdana" w:cs="Verdana"/>
          <w:b/>
          <w:bCs/>
          <w:spacing w:val="2"/>
          <w:sz w:val="21"/>
          <w:szCs w:val="21"/>
          <w:u w:val="single"/>
          <w:lang w:val="es-ES" w:eastAsia="es-ES"/>
        </w:rPr>
        <w:t>e administrativa</w:t>
      </w:r>
      <w:r w:rsidRPr="000F657A">
        <w:rPr>
          <w:rStyle w:val="CharacterStyle4"/>
          <w:rFonts w:ascii="Verdana" w:hAnsi="Verdana" w:cs="Verdana"/>
          <w:b/>
          <w:bCs/>
          <w:spacing w:val="2"/>
          <w:sz w:val="21"/>
          <w:szCs w:val="21"/>
          <w:lang w:val="es-ES" w:eastAsia="es-ES"/>
        </w:rPr>
        <w:t xml:space="preserve"> </w:t>
      </w:r>
      <w:r w:rsidR="000F657A" w:rsidRPr="000F657A">
        <w:rPr>
          <w:rStyle w:val="CharacterStyle4"/>
          <w:rFonts w:ascii="Verdana" w:hAnsi="Verdana" w:cs="Verdana"/>
          <w:spacing w:val="2"/>
          <w:lang w:val="es-ES" w:eastAsia="es-ES"/>
        </w:rPr>
        <w:t xml:space="preserve">y </w:t>
      </w:r>
      <w:r>
        <w:rPr>
          <w:rStyle w:val="CharacterStyle4"/>
          <w:rFonts w:ascii="Verdana" w:hAnsi="Verdana" w:cs="Verdana"/>
          <w:spacing w:val="-4"/>
          <w:lang w:val="es-ES" w:eastAsia="es-ES"/>
        </w:rPr>
        <w:t xml:space="preserve">jurisdiccional: </w:t>
      </w:r>
      <w:r>
        <w:rPr>
          <w:rStyle w:val="CharacterStyle4"/>
          <w:rFonts w:ascii="Verdana" w:hAnsi="Verdana" w:cs="Verdana"/>
          <w:b/>
          <w:bCs/>
          <w:spacing w:val="-4"/>
          <w:sz w:val="21"/>
          <w:szCs w:val="21"/>
          <w:u w:val="single"/>
          <w:lang w:val="es-ES" w:eastAsia="es-ES"/>
        </w:rPr>
        <w:t>en primer lugar,</w:t>
      </w:r>
      <w:r>
        <w:rPr>
          <w:rStyle w:val="CharacterStyle4"/>
          <w:rFonts w:ascii="Verdana" w:hAnsi="Verdana" w:cs="Verdana"/>
          <w:b/>
          <w:bCs/>
          <w:i/>
          <w:iCs/>
          <w:spacing w:val="-4"/>
          <w:w w:val="105"/>
          <w:lang w:val="es-ES" w:eastAsia="es-ES"/>
        </w:rPr>
        <w:t xml:space="preserve"> la anulació</w:t>
      </w:r>
      <w:r>
        <w:rPr>
          <w:rStyle w:val="CharacterStyle4"/>
          <w:rFonts w:ascii="Verdana" w:hAnsi="Verdana" w:cs="Verdana"/>
          <w:b/>
          <w:bCs/>
          <w:i/>
          <w:iCs/>
          <w:spacing w:val="-4"/>
          <w:w w:val="105"/>
          <w:lang w:val="es-ES" w:eastAsia="es-ES"/>
        </w:rPr>
        <w:t>n del ac</w:t>
      </w:r>
      <w:r w:rsidR="000F657A">
        <w:rPr>
          <w:rStyle w:val="CharacterStyle4"/>
          <w:rFonts w:ascii="Verdana" w:hAnsi="Verdana" w:cs="Verdana"/>
          <w:b/>
          <w:bCs/>
          <w:i/>
          <w:iCs/>
          <w:spacing w:val="-4"/>
          <w:w w:val="105"/>
          <w:lang w:val="es-ES" w:eastAsia="es-ES"/>
        </w:rPr>
        <w:t>to debe suponer un</w:t>
      </w:r>
      <w:r>
        <w:rPr>
          <w:rStyle w:val="CharacterStyle4"/>
          <w:rFonts w:ascii="Verdana" w:hAnsi="Verdana" w:cs="Verdana"/>
          <w:b/>
          <w:bCs/>
          <w:i/>
          <w:iCs/>
          <w:spacing w:val="-4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beneficio para el demandante, </w:t>
      </w:r>
      <w:r>
        <w:rPr>
          <w:rStyle w:val="CharacterStyle4"/>
          <w:rFonts w:ascii="Verdana" w:hAnsi="Verdana" w:cs="Verdana"/>
          <w:spacing w:val="-1"/>
          <w:lang w:val="es-ES" w:eastAsia="es-ES"/>
        </w:rPr>
        <w:t>el cual consiste en</w:t>
      </w:r>
      <w:r w:rsidR="000F657A">
        <w:rPr>
          <w:rStyle w:val="CharacterStyle4"/>
          <w:rFonts w:ascii="Verdana" w:hAnsi="Verdana" w:cs="Verdana"/>
          <w:spacing w:val="-1"/>
          <w:lang w:val="es-ES" w:eastAsia="es-ES"/>
        </w:rPr>
        <w:t xml:space="preserve"> la eliminación del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>acto perjudicial para él o, al menos, serle de utilid</w:t>
      </w:r>
      <w:r w:rsidR="000F657A">
        <w:rPr>
          <w:rStyle w:val="CharacterStyle4"/>
          <w:rFonts w:ascii="Verdana" w:hAnsi="Verdana" w:cs="Verdana"/>
          <w:spacing w:val="8"/>
          <w:lang w:val="es-ES" w:eastAsia="es-ES"/>
        </w:rPr>
        <w:t xml:space="preserve">ad o provecho. En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spacing w:val="-1"/>
          <w:sz w:val="21"/>
          <w:szCs w:val="21"/>
          <w:u w:val="single"/>
          <w:lang w:val="es-ES" w:eastAsia="es-ES"/>
        </w:rPr>
        <w:t>segundo lugar,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 la repercusión de la anulación d</w:t>
      </w:r>
      <w:r w:rsidR="000F657A"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>ebe ser directa e</w:t>
      </w:r>
      <w:r>
        <w:rPr>
          <w:rStyle w:val="CharacterStyle4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i/>
          <w:iCs/>
          <w:spacing w:val="-3"/>
          <w:w w:val="105"/>
          <w:lang w:val="es-ES" w:eastAsia="es-ES"/>
        </w:rPr>
        <w:t>inmediata sobre la situación jurídica del impugn</w:t>
      </w:r>
      <w:r w:rsidR="000F657A">
        <w:rPr>
          <w:rStyle w:val="CharacterStyle4"/>
          <w:rFonts w:ascii="Verdana" w:hAnsi="Verdana" w:cs="Verdana"/>
          <w:b/>
          <w:bCs/>
          <w:i/>
          <w:iCs/>
          <w:spacing w:val="-3"/>
          <w:w w:val="105"/>
          <w:lang w:val="es-ES" w:eastAsia="es-ES"/>
        </w:rPr>
        <w:t>ante</w:t>
      </w:r>
      <w:r w:rsidR="000F657A" w:rsidRPr="000F657A">
        <w:rPr>
          <w:rStyle w:val="CharacterStyle4"/>
          <w:rFonts w:ascii="Verdana" w:hAnsi="Verdana" w:cs="Verdana"/>
          <w:bCs/>
          <w:iCs/>
          <w:spacing w:val="-3"/>
          <w:w w:val="105"/>
          <w:lang w:val="es-ES" w:eastAsia="es-ES"/>
        </w:rPr>
        <w:t>;</w:t>
      </w:r>
      <w:r>
        <w:rPr>
          <w:rStyle w:val="CharacterStyle4"/>
          <w:rFonts w:ascii="Verdana" w:hAnsi="Verdana" w:cs="Verdana"/>
          <w:b/>
          <w:bCs/>
          <w:i/>
          <w:iCs/>
          <w:spacing w:val="-3"/>
          <w:w w:val="105"/>
          <w:lang w:val="es-ES" w:eastAsia="es-ES"/>
        </w:rPr>
        <w:t xml:space="preserve"> </w:t>
      </w:r>
      <w:r w:rsidR="000F657A" w:rsidRPr="000F657A">
        <w:rPr>
          <w:rStyle w:val="CharacterStyle4"/>
          <w:rFonts w:ascii="Verdana" w:hAnsi="Verdana" w:cs="Verdana"/>
          <w:bCs/>
          <w:iCs/>
          <w:spacing w:val="-3"/>
          <w:w w:val="105"/>
          <w:lang w:val="es-ES" w:eastAsia="es-ES"/>
        </w:rPr>
        <w:t>por ende</w:t>
      </w:r>
      <w:r w:rsidR="000F657A">
        <w:rPr>
          <w:rStyle w:val="CharacterStyle4"/>
          <w:rFonts w:ascii="Verdana" w:hAnsi="Verdana" w:cs="Verdana"/>
          <w:bCs/>
          <w:iCs/>
          <w:spacing w:val="-3"/>
          <w:w w:val="105"/>
          <w:lang w:val="es-ES" w:eastAsia="es-ES"/>
        </w:rPr>
        <w:t xml:space="preserve"> debe, </w:t>
      </w:r>
      <w:r w:rsidR="000F657A">
        <w:rPr>
          <w:rStyle w:val="CharacterStyle4"/>
          <w:rFonts w:ascii="Verdana" w:hAnsi="Verdana" w:cs="Verdana"/>
          <w:b/>
          <w:bCs/>
          <w:i/>
          <w:iCs/>
          <w:spacing w:val="-3"/>
          <w:w w:val="105"/>
          <w:lang w:val="es-ES" w:eastAsia="es-ES"/>
        </w:rPr>
        <w:t>el</w:t>
      </w:r>
      <w:r w:rsidR="000F657A" w:rsidRPr="000F657A">
        <w:rPr>
          <w:rStyle w:val="CharacterStyle4"/>
          <w:rFonts w:ascii="Verdana" w:hAnsi="Verdana" w:cs="Verdana"/>
          <w:bCs/>
          <w:iCs/>
          <w:spacing w:val="-3"/>
          <w:w w:val="10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i/>
          <w:iCs/>
          <w:w w:val="105"/>
          <w:lang w:val="es-ES" w:eastAsia="es-ES"/>
        </w:rPr>
        <w:t>interés material debe ser transformado dire</w:t>
      </w:r>
      <w:r w:rsidR="000F657A">
        <w:rPr>
          <w:rStyle w:val="CharacterStyle4"/>
          <w:rFonts w:ascii="Verdana" w:hAnsi="Verdana" w:cs="Verdana"/>
          <w:b/>
          <w:bCs/>
          <w:i/>
          <w:iCs/>
          <w:w w:val="105"/>
          <w:lang w:val="es-ES" w:eastAsia="es-ES"/>
        </w:rPr>
        <w:t>ctamente por la</w:t>
      </w:r>
      <w:r>
        <w:rPr>
          <w:rStyle w:val="CharacterStyle4"/>
          <w:rFonts w:ascii="Verdana" w:hAnsi="Verdana" w:cs="Verdana"/>
          <w:b/>
          <w:bCs/>
          <w:i/>
          <w:iCs/>
          <w:w w:val="105"/>
          <w:lang w:val="es-ES" w:eastAsia="es-ES"/>
        </w:rPr>
        <w:t xml:space="preserve"> anulación del acto impugnado. </w:t>
      </w:r>
      <w:r>
        <w:rPr>
          <w:rStyle w:val="CharacterStyle4"/>
          <w:rFonts w:ascii="Verdana" w:hAnsi="Verdana" w:cs="Verdana"/>
          <w:b/>
          <w:bCs/>
          <w:sz w:val="21"/>
          <w:szCs w:val="21"/>
          <w:u w:val="single"/>
          <w:lang w:val="es-ES" w:eastAsia="es-ES"/>
        </w:rPr>
        <w:t>En tercer lugar,</w:t>
      </w:r>
      <w:r w:rsidRPr="000F657A"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lang w:val="es-ES" w:eastAsia="es-ES"/>
        </w:rPr>
        <w:t xml:space="preserve">personal, pues el beneficio de </w:t>
      </w:r>
      <w:r>
        <w:rPr>
          <w:rStyle w:val="CharacterStyle4"/>
          <w:rFonts w:ascii="Verdana" w:hAnsi="Verdana" w:cs="Verdana"/>
          <w:b/>
          <w:bCs/>
          <w:i/>
          <w:iCs/>
          <w:u w:val="single"/>
          <w:lang w:val="es-ES" w:eastAsia="es-ES"/>
        </w:rPr>
        <w:t>la anulación debe</w:t>
      </w:r>
      <w:r w:rsidR="000F657A">
        <w:rPr>
          <w:rStyle w:val="CharacterStyle4"/>
          <w:rFonts w:ascii="Verdana" w:hAnsi="Verdana" w:cs="Verdana"/>
          <w:b/>
          <w:bCs/>
          <w:i/>
          <w:iCs/>
          <w:u w:val="single"/>
          <w:lang w:val="es-ES" w:eastAsia="es-ES"/>
        </w:rPr>
        <w:t xml:space="preserve"> ser a favor del</w:t>
      </w:r>
      <w:r>
        <w:rPr>
          <w:rStyle w:val="CharacterStyle4"/>
          <w:rFonts w:ascii="Verdana" w:hAnsi="Verdana" w:cs="Verdana"/>
          <w:b/>
          <w:bCs/>
          <w:i/>
          <w:iCs/>
          <w:u w:val="single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b/>
          <w:bCs/>
          <w:i/>
          <w:iCs/>
          <w:spacing w:val="11"/>
          <w:u w:val="single"/>
          <w:lang w:val="es-ES" w:eastAsia="es-ES"/>
        </w:rPr>
        <w:t>im</w:t>
      </w:r>
      <w:r w:rsidR="000F657A">
        <w:rPr>
          <w:rStyle w:val="CharacterStyle4"/>
          <w:rFonts w:ascii="Verdana" w:hAnsi="Verdana" w:cs="Verdana"/>
          <w:b/>
          <w:bCs/>
          <w:i/>
          <w:iCs/>
          <w:spacing w:val="11"/>
          <w:u w:val="single"/>
          <w:lang w:val="es-ES" w:eastAsia="es-ES"/>
        </w:rPr>
        <w:t>p</w:t>
      </w:r>
      <w:r>
        <w:rPr>
          <w:rStyle w:val="CharacterStyle4"/>
          <w:rFonts w:ascii="Verdana" w:hAnsi="Verdana" w:cs="Verdana"/>
          <w:b/>
          <w:bCs/>
          <w:i/>
          <w:iCs/>
          <w:spacing w:val="11"/>
          <w:u w:val="single"/>
          <w:lang w:val="es-ES" w:eastAsia="es-ES"/>
        </w:rPr>
        <w:t>u</w:t>
      </w:r>
      <w:r w:rsidR="000F657A">
        <w:rPr>
          <w:rStyle w:val="CharacterStyle4"/>
          <w:rFonts w:ascii="Verdana" w:hAnsi="Verdana" w:cs="Verdana"/>
          <w:b/>
          <w:bCs/>
          <w:i/>
          <w:iCs/>
          <w:spacing w:val="11"/>
          <w:u w:val="single"/>
          <w:lang w:val="es-ES" w:eastAsia="es-ES"/>
        </w:rPr>
        <w:t>g</w:t>
      </w:r>
      <w:r>
        <w:rPr>
          <w:rStyle w:val="CharacterStyle4"/>
          <w:rFonts w:ascii="Verdana" w:hAnsi="Verdana" w:cs="Verdana"/>
          <w:b/>
          <w:bCs/>
          <w:i/>
          <w:iCs/>
          <w:spacing w:val="11"/>
          <w:u w:val="single"/>
          <w:lang w:val="es-ES" w:eastAsia="es-ES"/>
        </w:rPr>
        <w:t>nante;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 de tal suerte, es necesaria una </w:t>
      </w:r>
      <w:r w:rsidR="000F657A">
        <w:rPr>
          <w:rStyle w:val="CharacterStyle4"/>
          <w:rFonts w:ascii="Verdana" w:hAnsi="Verdana" w:cs="Verdana"/>
          <w:spacing w:val="11"/>
          <w:lang w:val="es-ES" w:eastAsia="es-ES"/>
        </w:rPr>
        <w:t>repercusión</w:t>
      </w:r>
      <w:r>
        <w:rPr>
          <w:rStyle w:val="CharacterStyle4"/>
          <w:rFonts w:ascii="Verdana" w:hAnsi="Verdana" w:cs="Verdana"/>
          <w:spacing w:val="1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inmediata del acto </w:t>
      </w:r>
      <w:r w:rsidR="000F657A">
        <w:rPr>
          <w:rStyle w:val="CharacterStyle4"/>
          <w:rFonts w:ascii="Verdana" w:hAnsi="Verdana" w:cs="Verdana"/>
          <w:spacing w:val="9"/>
          <w:lang w:val="es-ES" w:eastAsia="es-ES"/>
        </w:rPr>
        <w:t xml:space="preserve">administrativo en su esfera jurídica, Así, </w:t>
      </w:r>
      <w:r w:rsidR="000F657A">
        <w:rPr>
          <w:rStyle w:val="CharacterStyle4"/>
          <w:rFonts w:ascii="Verdana" w:hAnsi="Verdana" w:cs="Verdana"/>
          <w:b/>
          <w:bCs/>
          <w:spacing w:val="10"/>
          <w:sz w:val="23"/>
          <w:szCs w:val="23"/>
          <w:u w:val="single"/>
          <w:lang w:val="es-ES" w:eastAsia="es-ES"/>
        </w:rPr>
        <w:t>no es t</w:t>
      </w:r>
      <w:r>
        <w:rPr>
          <w:rStyle w:val="CharacterStyle4"/>
          <w:rFonts w:ascii="Verdana" w:hAnsi="Verdana" w:cs="Verdana"/>
          <w:b/>
          <w:bCs/>
          <w:spacing w:val="10"/>
          <w:sz w:val="23"/>
          <w:szCs w:val="23"/>
          <w:u w:val="single"/>
          <w:lang w:val="es-ES" w:eastAsia="es-ES"/>
        </w:rPr>
        <w:t>utelable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 el denominado interés simple,</w:t>
      </w:r>
      <w:r w:rsidR="000F657A">
        <w:rPr>
          <w:rStyle w:val="CharacterStyle4"/>
          <w:rFonts w:ascii="Verdana" w:hAnsi="Verdana" w:cs="Verdana"/>
          <w:spacing w:val="10"/>
          <w:lang w:val="es-ES" w:eastAsia="es-ES"/>
        </w:rPr>
        <w:t xml:space="preserve"> a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>saber,</w:t>
      </w:r>
      <w:r w:rsidR="000F657A">
        <w:rPr>
          <w:rStyle w:val="CharacterStyle4"/>
          <w:rFonts w:ascii="Verdana" w:hAnsi="Verdana" w:cs="Verdana"/>
          <w:spacing w:val="10"/>
          <w:lang w:val="es-ES" w:eastAsia="es-ES"/>
        </w:rPr>
        <w:t xml:space="preserve"> aquel referente al respecto de la </w:t>
      </w:r>
      <w:r>
        <w:rPr>
          <w:rStyle w:val="CharacterStyle4"/>
          <w:rFonts w:ascii="Verdana" w:hAnsi="Verdana" w:cs="Verdana"/>
          <w:spacing w:val="4"/>
          <w:lang w:val="es-ES" w:eastAsia="es-ES"/>
        </w:rPr>
        <w:t>legalidad en la actividad de la administr</w:t>
      </w:r>
      <w:r w:rsidR="000F657A">
        <w:rPr>
          <w:rStyle w:val="CharacterStyle4"/>
          <w:rFonts w:ascii="Verdana" w:hAnsi="Verdana" w:cs="Verdana"/>
          <w:spacing w:val="4"/>
          <w:lang w:val="es-ES" w:eastAsia="es-ES"/>
        </w:rPr>
        <w:t xml:space="preserve">ación, el cual puede corresponder a todos los ciudadanos o a grupos en particular, sin que se concrete en un sujeto determinado. </w:t>
      </w:r>
      <w:r>
        <w:rPr>
          <w:rStyle w:val="CharacterStyle4"/>
          <w:rFonts w:ascii="Verdana" w:hAnsi="Verdana" w:cs="Verdana"/>
          <w:b/>
          <w:bCs/>
          <w:sz w:val="21"/>
          <w:szCs w:val="21"/>
          <w:u w:val="single"/>
          <w:lang w:val="es-ES" w:eastAsia="es-ES"/>
        </w:rPr>
        <w:t>En cuarto lugar,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el </w:t>
      </w:r>
      <w:r>
        <w:rPr>
          <w:rStyle w:val="CharacterStyle4"/>
          <w:rFonts w:ascii="Verdana" w:hAnsi="Verdana" w:cs="Verdana"/>
          <w:lang w:val="es-ES" w:eastAsia="es-ES"/>
        </w:rPr>
        <w:t xml:space="preserve">interés debe ser </w:t>
      </w:r>
      <w:r>
        <w:rPr>
          <w:rStyle w:val="CharacterStyle4"/>
          <w:rFonts w:ascii="Verdana" w:hAnsi="Verdana" w:cs="Verdana"/>
          <w:spacing w:val="7"/>
          <w:lang w:val="es-ES" w:eastAsia="es-ES"/>
        </w:rPr>
        <w:t xml:space="preserve">actual y cierto; por ende, debe existir al momento de establecerse la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demanda</w:t>
      </w:r>
      <w:r w:rsidRPr="000F657A">
        <w:rPr>
          <w:rStyle w:val="CharacterStyle4"/>
          <w:rFonts w:ascii="Verdana" w:hAnsi="Verdana" w:cs="Verdana"/>
          <w:spacing w:val="4"/>
          <w:lang w:val="es-ES" w:eastAsia="es-ES"/>
        </w:rPr>
        <w:t>, ya sea porque se ha producido un daño o m</w:t>
      </w:r>
      <w:r w:rsidR="000F657A" w:rsidRPr="000F657A">
        <w:rPr>
          <w:rStyle w:val="CharacterStyle4"/>
          <w:rFonts w:ascii="Verdana" w:hAnsi="Verdana" w:cs="Verdana"/>
          <w:spacing w:val="4"/>
          <w:lang w:val="es-ES" w:eastAsia="es-ES"/>
        </w:rPr>
        <w:t>e</w:t>
      </w:r>
      <w:r w:rsidRPr="000F657A">
        <w:rPr>
          <w:rStyle w:val="CharacterStyle4"/>
          <w:rFonts w:ascii="Verdana" w:hAnsi="Verdana" w:cs="Verdana"/>
          <w:spacing w:val="4"/>
          <w:lang w:val="es-ES" w:eastAsia="es-ES"/>
        </w:rPr>
        <w:t>noscabo, o porque</w:t>
      </w:r>
      <w:r w:rsidR="000F657A" w:rsidRPr="000F657A">
        <w:rPr>
          <w:rStyle w:val="CharacterStyle4"/>
          <w:rFonts w:ascii="Verdana" w:hAnsi="Verdana" w:cs="Verdana"/>
          <w:spacing w:val="4"/>
          <w:lang w:val="es-ES" w:eastAsia="es-ES"/>
        </w:rPr>
        <w:t xml:space="preserve"> éstos son previsibles en el futuro, conforme a las circunstancias normales. </w:t>
      </w:r>
      <w:r w:rsidRPr="000F657A">
        <w:rPr>
          <w:rStyle w:val="CharacterStyle4"/>
          <w:rFonts w:ascii="Verdana" w:hAnsi="Verdana" w:cs="Verdana"/>
          <w:spacing w:val="4"/>
          <w:lang w:val="es-ES" w:eastAsia="es-ES"/>
        </w:rPr>
        <w:t>(Lo resaltado no es del original)</w:t>
      </w:r>
    </w:p>
    <w:p w:rsidR="00000000" w:rsidRDefault="004921FB">
      <w:pPr>
        <w:pStyle w:val="Style10"/>
        <w:kinsoku w:val="0"/>
        <w:autoSpaceDE/>
        <w:autoSpaceDN/>
        <w:spacing w:before="360"/>
        <w:ind w:left="72"/>
        <w:rPr>
          <w:rStyle w:val="CharacterStyle7"/>
          <w:rFonts w:ascii="Tahoma" w:hAnsi="Tahoma" w:cs="Tahoma"/>
          <w:spacing w:val="8"/>
          <w:lang w:val="es-ES" w:eastAsia="es-ES"/>
        </w:rPr>
      </w:pPr>
      <w:r>
        <w:rPr>
          <w:rStyle w:val="CharacterStyle7"/>
          <w:rFonts w:ascii="Tahoma" w:hAnsi="Tahoma" w:cs="Tahoma"/>
          <w:spacing w:val="19"/>
          <w:lang w:val="es-ES" w:eastAsia="es-ES"/>
        </w:rPr>
        <w:t xml:space="preserve">En el caso concreto el señor </w:t>
      </w:r>
      <w:r>
        <w:rPr>
          <w:rStyle w:val="CharacterStyle7"/>
          <w:rFonts w:ascii="Verdana" w:hAnsi="Verdana" w:cs="Verdana"/>
          <w:b/>
          <w:bCs/>
          <w:spacing w:val="9"/>
          <w:sz w:val="24"/>
          <w:szCs w:val="24"/>
          <w:u w:val="single"/>
          <w:lang w:val="es-ES" w:eastAsia="es-ES"/>
        </w:rPr>
        <w:t>Fernández Sosa,</w:t>
      </w:r>
      <w:r>
        <w:rPr>
          <w:rStyle w:val="CharacterStyle7"/>
          <w:rFonts w:ascii="Tahoma" w:hAnsi="Tahoma" w:cs="Tahoma"/>
          <w:spacing w:val="19"/>
          <w:lang w:val="es-ES" w:eastAsia="es-ES"/>
        </w:rPr>
        <w:t xml:space="preserve"> r</w:t>
      </w:r>
      <w:r w:rsidR="00E73402">
        <w:rPr>
          <w:rStyle w:val="CharacterStyle7"/>
          <w:rFonts w:ascii="Tahoma" w:hAnsi="Tahoma" w:cs="Tahoma"/>
          <w:spacing w:val="19"/>
          <w:lang w:val="es-ES" w:eastAsia="es-ES"/>
        </w:rPr>
        <w:t>e</w:t>
      </w:r>
      <w:r>
        <w:rPr>
          <w:rStyle w:val="CharacterStyle7"/>
          <w:rFonts w:ascii="Tahoma" w:hAnsi="Tahoma" w:cs="Tahoma"/>
          <w:spacing w:val="19"/>
          <w:lang w:val="es-ES" w:eastAsia="es-ES"/>
        </w:rPr>
        <w:t xml:space="preserve">curre a través de un </w:t>
      </w:r>
      <w:r>
        <w:rPr>
          <w:rStyle w:val="CharacterStyle7"/>
          <w:rFonts w:ascii="Tahoma" w:hAnsi="Tahoma" w:cs="Tahoma"/>
          <w:spacing w:val="9"/>
          <w:lang w:val="es-ES" w:eastAsia="es-ES"/>
        </w:rPr>
        <w:t xml:space="preserve">Representante Legal, el acto administrativo mediante el cual se le canceló el </w:t>
      </w:r>
      <w:r>
        <w:rPr>
          <w:rStyle w:val="CharacterStyle7"/>
          <w:rFonts w:ascii="Tahoma" w:hAnsi="Tahoma" w:cs="Tahoma"/>
          <w:spacing w:val="14"/>
          <w:lang w:val="es-ES" w:eastAsia="es-ES"/>
        </w:rPr>
        <w:t xml:space="preserve">permiso de operación de la ruta 105, pero no alega </w:t>
      </w:r>
      <w:r w:rsidR="00E73402">
        <w:rPr>
          <w:rStyle w:val="CharacterStyle7"/>
          <w:rFonts w:ascii="Tahoma" w:hAnsi="Tahoma" w:cs="Tahoma"/>
          <w:spacing w:val="14"/>
          <w:lang w:val="es-ES" w:eastAsia="es-ES"/>
        </w:rPr>
        <w:t>v</w:t>
      </w:r>
      <w:r>
        <w:rPr>
          <w:rStyle w:val="CharacterStyle7"/>
          <w:rFonts w:ascii="Tahoma" w:hAnsi="Tahoma" w:cs="Tahoma"/>
          <w:spacing w:val="14"/>
          <w:lang w:val="es-ES" w:eastAsia="es-ES"/>
        </w:rPr>
        <w:t xml:space="preserve">icios precisamente en </w:t>
      </w:r>
      <w:r>
        <w:rPr>
          <w:rStyle w:val="CharacterStyle7"/>
          <w:rFonts w:ascii="Tahoma" w:hAnsi="Tahoma" w:cs="Tahoma"/>
          <w:spacing w:val="7"/>
          <w:lang w:val="es-ES" w:eastAsia="es-ES"/>
        </w:rPr>
        <w:t>contra de la cancelación del permiso, sino por el otorg</w:t>
      </w:r>
      <w:r w:rsidR="00E73402">
        <w:rPr>
          <w:rStyle w:val="CharacterStyle7"/>
          <w:rFonts w:ascii="Tahoma" w:hAnsi="Tahoma" w:cs="Tahoma"/>
          <w:spacing w:val="7"/>
          <w:lang w:val="es-ES" w:eastAsia="es-ES"/>
        </w:rPr>
        <w:t>a</w:t>
      </w:r>
      <w:r>
        <w:rPr>
          <w:rStyle w:val="CharacterStyle7"/>
          <w:rFonts w:ascii="Tahoma" w:hAnsi="Tahoma" w:cs="Tahoma"/>
          <w:spacing w:val="7"/>
          <w:lang w:val="es-ES" w:eastAsia="es-ES"/>
        </w:rPr>
        <w:t xml:space="preserve">miento de la operación </w:t>
      </w:r>
      <w:r>
        <w:rPr>
          <w:rStyle w:val="CharacterStyle7"/>
          <w:rFonts w:ascii="Tahoma" w:hAnsi="Tahoma" w:cs="Tahoma"/>
          <w:spacing w:val="14"/>
          <w:lang w:val="es-ES" w:eastAsia="es-ES"/>
        </w:rPr>
        <w:t xml:space="preserve">del servicio a la empresa </w:t>
      </w:r>
      <w:r w:rsidR="00E73402">
        <w:rPr>
          <w:rStyle w:val="CharacterStyle7"/>
          <w:rFonts w:ascii="Tahoma" w:hAnsi="Tahoma" w:cs="Tahoma"/>
          <w:spacing w:val="14"/>
          <w:lang w:val="es-ES" w:eastAsia="es-ES"/>
        </w:rPr>
        <w:t>BA</w:t>
      </w:r>
      <w:r>
        <w:rPr>
          <w:rStyle w:val="CharacterStyle7"/>
          <w:rFonts w:ascii="Tahoma" w:hAnsi="Tahoma" w:cs="Tahoma"/>
          <w:spacing w:val="14"/>
          <w:lang w:val="es-ES" w:eastAsia="es-ES"/>
        </w:rPr>
        <w:t xml:space="preserve">. Es necesario determinar que al </w:t>
      </w:r>
      <w:r>
        <w:rPr>
          <w:rStyle w:val="CharacterStyle7"/>
          <w:rFonts w:ascii="Tahoma" w:hAnsi="Tahoma" w:cs="Tahoma"/>
          <w:spacing w:val="7"/>
          <w:lang w:val="es-ES" w:eastAsia="es-ES"/>
        </w:rPr>
        <w:t>aceptar la cancelación que s</w:t>
      </w:r>
      <w:r>
        <w:rPr>
          <w:rStyle w:val="CharacterStyle7"/>
          <w:rFonts w:ascii="Tahoma" w:hAnsi="Tahoma" w:cs="Tahoma"/>
          <w:spacing w:val="7"/>
          <w:lang w:val="es-ES" w:eastAsia="es-ES"/>
        </w:rPr>
        <w:t xml:space="preserve">e ordenó del permiso, </w:t>
      </w:r>
      <w:r w:rsidR="00E73402">
        <w:rPr>
          <w:rStyle w:val="CharacterStyle7"/>
          <w:rFonts w:ascii="Tahoma" w:hAnsi="Tahoma" w:cs="Tahoma"/>
          <w:spacing w:val="7"/>
          <w:lang w:val="es-ES" w:eastAsia="es-ES"/>
        </w:rPr>
        <w:t>significa</w:t>
      </w:r>
      <w:r>
        <w:rPr>
          <w:rStyle w:val="CharacterStyle7"/>
          <w:rFonts w:ascii="Tahoma" w:hAnsi="Tahoma" w:cs="Tahoma"/>
          <w:spacing w:val="7"/>
          <w:lang w:val="es-ES" w:eastAsia="es-ES"/>
        </w:rPr>
        <w:t xml:space="preserve"> que se convierte en un acto consentido, lo cual conlleva que toda decisión posterior respecto de la </w:t>
      </w:r>
      <w:r>
        <w:rPr>
          <w:rStyle w:val="CharacterStyle7"/>
          <w:rFonts w:ascii="Tahoma" w:hAnsi="Tahoma" w:cs="Tahoma"/>
          <w:spacing w:val="10"/>
          <w:lang w:val="es-ES" w:eastAsia="es-ES"/>
        </w:rPr>
        <w:t>prestación del servicio en esa ruta no le concierne y</w:t>
      </w:r>
      <w:r w:rsidR="00E73402">
        <w:rPr>
          <w:rStyle w:val="CharacterStyle7"/>
          <w:rFonts w:ascii="Tahoma" w:hAnsi="Tahoma" w:cs="Tahoma"/>
          <w:spacing w:val="10"/>
          <w:lang w:val="es-ES" w:eastAsia="es-ES"/>
        </w:rPr>
        <w:t>a</w:t>
      </w:r>
      <w:r>
        <w:rPr>
          <w:rStyle w:val="CharacterStyle7"/>
          <w:rFonts w:ascii="Tahoma" w:hAnsi="Tahoma" w:cs="Tahoma"/>
          <w:spacing w:val="10"/>
          <w:lang w:val="es-ES" w:eastAsia="es-ES"/>
        </w:rPr>
        <w:t xml:space="preserve">, de manera tal que en </w:t>
      </w:r>
      <w:r>
        <w:rPr>
          <w:rStyle w:val="CharacterStyle7"/>
          <w:rFonts w:ascii="Tahoma" w:hAnsi="Tahoma" w:cs="Tahoma"/>
          <w:spacing w:val="11"/>
          <w:lang w:val="es-ES" w:eastAsia="es-ES"/>
        </w:rPr>
        <w:t>realidad cualquier otra decisión que haya tomad</w:t>
      </w:r>
      <w:r>
        <w:rPr>
          <w:rStyle w:val="CharacterStyle7"/>
          <w:rFonts w:ascii="Tahoma" w:hAnsi="Tahoma" w:cs="Tahoma"/>
          <w:spacing w:val="11"/>
          <w:lang w:val="es-ES" w:eastAsia="es-ES"/>
        </w:rPr>
        <w:t xml:space="preserve">o el </w:t>
      </w:r>
      <w:r w:rsidR="00E73402">
        <w:rPr>
          <w:rStyle w:val="CharacterStyle7"/>
          <w:rFonts w:ascii="Tahoma" w:hAnsi="Tahoma" w:cs="Tahoma"/>
          <w:spacing w:val="11"/>
          <w:lang w:val="es-ES" w:eastAsia="es-ES"/>
        </w:rPr>
        <w:t>órgano</w:t>
      </w:r>
      <w:r>
        <w:rPr>
          <w:rStyle w:val="CharacterStyle7"/>
          <w:rFonts w:ascii="Tahoma" w:hAnsi="Tahoma" w:cs="Tahoma"/>
          <w:spacing w:val="11"/>
          <w:lang w:val="es-ES" w:eastAsia="es-ES"/>
        </w:rPr>
        <w:t xml:space="preserve"> Colegiado pierde </w:t>
      </w:r>
      <w:r>
        <w:rPr>
          <w:rStyle w:val="CharacterStyle7"/>
          <w:rFonts w:ascii="Tahoma" w:hAnsi="Tahoma" w:cs="Tahoma"/>
          <w:spacing w:val="17"/>
          <w:lang w:val="es-ES" w:eastAsia="es-ES"/>
        </w:rPr>
        <w:t xml:space="preserve">interés para el recurrente. Sin embargo, es necesario establecer que las </w:t>
      </w:r>
      <w:r>
        <w:rPr>
          <w:rStyle w:val="CharacterStyle7"/>
          <w:rFonts w:ascii="Tahoma" w:hAnsi="Tahoma" w:cs="Tahoma"/>
          <w:spacing w:val="14"/>
          <w:lang w:val="es-ES" w:eastAsia="es-ES"/>
        </w:rPr>
        <w:t xml:space="preserve">peticiones que hace el Representante Legal van </w:t>
      </w:r>
      <w:r w:rsidR="00E73402">
        <w:rPr>
          <w:rStyle w:val="CharacterStyle7"/>
          <w:rFonts w:ascii="Tahoma" w:hAnsi="Tahoma" w:cs="Tahoma"/>
          <w:spacing w:val="14"/>
          <w:lang w:val="es-ES" w:eastAsia="es-ES"/>
        </w:rPr>
        <w:t>dirigidas</w:t>
      </w:r>
      <w:r>
        <w:rPr>
          <w:rStyle w:val="CharacterStyle7"/>
          <w:rFonts w:ascii="Tahoma" w:hAnsi="Tahoma" w:cs="Tahoma"/>
          <w:spacing w:val="14"/>
          <w:lang w:val="es-ES" w:eastAsia="es-ES"/>
        </w:rPr>
        <w:t xml:space="preserve"> en contra de las </w:t>
      </w:r>
      <w:r>
        <w:rPr>
          <w:rStyle w:val="CharacterStyle7"/>
          <w:rFonts w:ascii="Tahoma" w:hAnsi="Tahoma" w:cs="Tahoma"/>
          <w:spacing w:val="9"/>
          <w:lang w:val="es-ES" w:eastAsia="es-ES"/>
        </w:rPr>
        <w:t xml:space="preserve">actuaciones que dispone el Consejo de Transporte Público, para mantener la </w:t>
      </w:r>
      <w:r>
        <w:rPr>
          <w:rStyle w:val="CharacterStyle7"/>
          <w:rFonts w:ascii="Tahoma" w:hAnsi="Tahoma" w:cs="Tahoma"/>
          <w:spacing w:val="12"/>
          <w:lang w:val="es-ES" w:eastAsia="es-ES"/>
        </w:rPr>
        <w:t>contin</w:t>
      </w:r>
      <w:r>
        <w:rPr>
          <w:rStyle w:val="CharacterStyle7"/>
          <w:rFonts w:ascii="Tahoma" w:hAnsi="Tahoma" w:cs="Tahoma"/>
          <w:spacing w:val="12"/>
          <w:lang w:val="es-ES" w:eastAsia="es-ES"/>
        </w:rPr>
        <w:t>uidad del servicio público de transporte remun</w:t>
      </w:r>
      <w:r w:rsidR="00E73402">
        <w:rPr>
          <w:rStyle w:val="CharacterStyle7"/>
          <w:rFonts w:ascii="Tahoma" w:hAnsi="Tahoma" w:cs="Tahoma"/>
          <w:spacing w:val="12"/>
          <w:lang w:val="es-ES" w:eastAsia="es-ES"/>
        </w:rPr>
        <w:t>e</w:t>
      </w:r>
      <w:r>
        <w:rPr>
          <w:rStyle w:val="CharacterStyle7"/>
          <w:rFonts w:ascii="Tahoma" w:hAnsi="Tahoma" w:cs="Tahoma"/>
          <w:spacing w:val="12"/>
          <w:lang w:val="es-ES" w:eastAsia="es-ES"/>
        </w:rPr>
        <w:t xml:space="preserve">rado de personas en la </w:t>
      </w:r>
      <w:r>
        <w:rPr>
          <w:rStyle w:val="CharacterStyle7"/>
          <w:rFonts w:ascii="Tahoma" w:hAnsi="Tahoma" w:cs="Tahoma"/>
          <w:spacing w:val="11"/>
          <w:lang w:val="es-ES" w:eastAsia="es-ES"/>
        </w:rPr>
        <w:t>ruta 105, lo cual es totalmente inadmisible. El repre</w:t>
      </w:r>
      <w:r w:rsidR="00E73402">
        <w:rPr>
          <w:rStyle w:val="CharacterStyle7"/>
          <w:rFonts w:ascii="Tahoma" w:hAnsi="Tahoma" w:cs="Tahoma"/>
          <w:spacing w:val="11"/>
          <w:lang w:val="es-ES" w:eastAsia="es-ES"/>
        </w:rPr>
        <w:t>s</w:t>
      </w:r>
      <w:r>
        <w:rPr>
          <w:rStyle w:val="CharacterStyle7"/>
          <w:rFonts w:ascii="Tahoma" w:hAnsi="Tahoma" w:cs="Tahoma"/>
          <w:spacing w:val="11"/>
          <w:lang w:val="es-ES" w:eastAsia="es-ES"/>
        </w:rPr>
        <w:t xml:space="preserve">entante legal no puede </w:t>
      </w:r>
      <w:r>
        <w:rPr>
          <w:rStyle w:val="CharacterStyle7"/>
          <w:rFonts w:ascii="Tahoma" w:hAnsi="Tahoma" w:cs="Tahoma"/>
          <w:spacing w:val="16"/>
          <w:lang w:val="es-ES" w:eastAsia="es-ES"/>
        </w:rPr>
        <w:t>solicitar nada más que aquello que considere afect</w:t>
      </w:r>
      <w:r w:rsidR="00E73402">
        <w:rPr>
          <w:rStyle w:val="CharacterStyle7"/>
          <w:rFonts w:ascii="Tahoma" w:hAnsi="Tahoma" w:cs="Tahoma"/>
          <w:spacing w:val="16"/>
          <w:lang w:val="es-ES" w:eastAsia="es-ES"/>
        </w:rPr>
        <w:t>e</w:t>
      </w:r>
      <w:r>
        <w:rPr>
          <w:rStyle w:val="CharacterStyle7"/>
          <w:rFonts w:ascii="Tahoma" w:hAnsi="Tahoma" w:cs="Tahoma"/>
          <w:spacing w:val="16"/>
          <w:lang w:val="es-ES" w:eastAsia="es-ES"/>
        </w:rPr>
        <w:t xml:space="preserve"> o lesione el derecho </w:t>
      </w:r>
      <w:r>
        <w:rPr>
          <w:rStyle w:val="CharacterStyle7"/>
          <w:rFonts w:ascii="Tahoma" w:hAnsi="Tahoma" w:cs="Tahoma"/>
          <w:spacing w:val="8"/>
          <w:lang w:val="es-ES" w:eastAsia="es-ES"/>
        </w:rPr>
        <w:t>subjetivo o el interés l</w:t>
      </w:r>
      <w:r>
        <w:rPr>
          <w:rStyle w:val="CharacterStyle7"/>
          <w:rFonts w:ascii="Tahoma" w:hAnsi="Tahoma" w:cs="Tahoma"/>
          <w:spacing w:val="8"/>
          <w:lang w:val="es-ES" w:eastAsia="es-ES"/>
        </w:rPr>
        <w:t>egitimo que tenga su representa</w:t>
      </w:r>
      <w:r w:rsidR="00E73402">
        <w:rPr>
          <w:rStyle w:val="CharacterStyle7"/>
          <w:rFonts w:ascii="Tahoma" w:hAnsi="Tahoma" w:cs="Tahoma"/>
          <w:spacing w:val="8"/>
          <w:lang w:val="es-ES" w:eastAsia="es-ES"/>
        </w:rPr>
        <w:t xml:space="preserve">do </w:t>
      </w:r>
      <w:r>
        <w:rPr>
          <w:rStyle w:val="CharacterStyle7"/>
          <w:rFonts w:ascii="Tahoma" w:hAnsi="Tahoma" w:cs="Tahoma"/>
          <w:spacing w:val="8"/>
          <w:lang w:val="es-ES" w:eastAsia="es-ES"/>
        </w:rPr>
        <w:t>o poderdante.</w:t>
      </w:r>
    </w:p>
    <w:p w:rsidR="00000000" w:rsidRDefault="004921FB">
      <w:pPr>
        <w:pStyle w:val="Style10"/>
        <w:kinsoku w:val="0"/>
        <w:autoSpaceDE/>
        <w:autoSpaceDN/>
        <w:rPr>
          <w:rStyle w:val="CharacterStyle7"/>
          <w:rFonts w:ascii="Tahoma" w:hAnsi="Tahoma" w:cs="Tahoma"/>
          <w:spacing w:val="9"/>
          <w:lang w:val="es-ES" w:eastAsia="es-ES"/>
        </w:rPr>
      </w:pPr>
      <w:r>
        <w:rPr>
          <w:rStyle w:val="CharacterStyle7"/>
          <w:rFonts w:ascii="Tahoma" w:hAnsi="Tahoma" w:cs="Tahoma"/>
          <w:spacing w:val="8"/>
          <w:lang w:val="es-ES" w:eastAsia="es-ES"/>
        </w:rPr>
        <w:lastRenderedPageBreak/>
        <w:t xml:space="preserve">El Representante del recurrente, dedica la oportunidad procesal para impugnar </w:t>
      </w:r>
      <w:r>
        <w:rPr>
          <w:rStyle w:val="CharacterStyle7"/>
          <w:rFonts w:ascii="Tahoma" w:hAnsi="Tahoma" w:cs="Tahoma"/>
          <w:spacing w:val="10"/>
          <w:lang w:val="es-ES" w:eastAsia="es-ES"/>
        </w:rPr>
        <w:t>actos administrativos frente a los cuales su poderdan</w:t>
      </w:r>
      <w:r w:rsidR="00E73402">
        <w:rPr>
          <w:rStyle w:val="CharacterStyle7"/>
          <w:rFonts w:ascii="Tahoma" w:hAnsi="Tahoma" w:cs="Tahoma"/>
          <w:spacing w:val="10"/>
          <w:lang w:val="es-ES" w:eastAsia="es-ES"/>
        </w:rPr>
        <w:t>t</w:t>
      </w:r>
      <w:r>
        <w:rPr>
          <w:rStyle w:val="CharacterStyle7"/>
          <w:rFonts w:ascii="Tahoma" w:hAnsi="Tahoma" w:cs="Tahoma"/>
          <w:spacing w:val="10"/>
          <w:lang w:val="es-ES" w:eastAsia="es-ES"/>
        </w:rPr>
        <w:t xml:space="preserve">e no ostenta ya interés </w:t>
      </w:r>
      <w:r>
        <w:rPr>
          <w:rStyle w:val="CharacterStyle7"/>
          <w:rFonts w:ascii="Tahoma" w:hAnsi="Tahoma" w:cs="Tahoma"/>
          <w:spacing w:val="11"/>
          <w:lang w:val="es-ES" w:eastAsia="es-ES"/>
        </w:rPr>
        <w:t>jurídico alguno. El acto administrativo impugnado d</w:t>
      </w:r>
      <w:r>
        <w:rPr>
          <w:rStyle w:val="CharacterStyle7"/>
          <w:rFonts w:ascii="Tahoma" w:hAnsi="Tahoma" w:cs="Tahoma"/>
          <w:spacing w:val="11"/>
          <w:lang w:val="es-ES" w:eastAsia="es-ES"/>
        </w:rPr>
        <w:t>i</w:t>
      </w:r>
      <w:r w:rsidR="00E73402">
        <w:rPr>
          <w:rStyle w:val="CharacterStyle7"/>
          <w:rFonts w:ascii="Tahoma" w:hAnsi="Tahoma" w:cs="Tahoma"/>
          <w:spacing w:val="11"/>
          <w:lang w:val="es-ES" w:eastAsia="es-ES"/>
        </w:rPr>
        <w:t>s</w:t>
      </w:r>
      <w:r>
        <w:rPr>
          <w:rStyle w:val="CharacterStyle7"/>
          <w:rFonts w:ascii="Tahoma" w:hAnsi="Tahoma" w:cs="Tahoma"/>
          <w:spacing w:val="11"/>
          <w:lang w:val="es-ES" w:eastAsia="es-ES"/>
        </w:rPr>
        <w:t xml:space="preserve">pone la cancelación del </w:t>
      </w:r>
      <w:r>
        <w:rPr>
          <w:rStyle w:val="CharacterStyle7"/>
          <w:rFonts w:ascii="Tahoma" w:hAnsi="Tahoma" w:cs="Tahoma"/>
          <w:spacing w:val="24"/>
          <w:lang w:val="es-ES" w:eastAsia="es-ES"/>
        </w:rPr>
        <w:t xml:space="preserve">permiso de operación otorgado al señor </w:t>
      </w:r>
      <w:r w:rsidR="00E73402">
        <w:rPr>
          <w:rStyle w:val="CharacterStyle7"/>
          <w:rFonts w:ascii="Tahoma" w:hAnsi="Tahoma" w:cs="Tahoma"/>
          <w:spacing w:val="24"/>
          <w:lang w:val="es-ES" w:eastAsia="es-ES"/>
        </w:rPr>
        <w:t>FS</w:t>
      </w:r>
      <w:r>
        <w:rPr>
          <w:rStyle w:val="CharacterStyle7"/>
          <w:rFonts w:ascii="Tahoma" w:hAnsi="Tahoma" w:cs="Tahoma"/>
          <w:spacing w:val="24"/>
          <w:lang w:val="es-ES" w:eastAsia="es-ES"/>
        </w:rPr>
        <w:t xml:space="preserve">, al tener por </w:t>
      </w:r>
      <w:r>
        <w:rPr>
          <w:rStyle w:val="CharacterStyle7"/>
          <w:rFonts w:ascii="Tahoma" w:hAnsi="Tahoma" w:cs="Tahoma"/>
          <w:spacing w:val="10"/>
          <w:lang w:val="es-ES" w:eastAsia="es-ES"/>
        </w:rPr>
        <w:t>acreditadas las irregularidades atribuidas en la admini</w:t>
      </w:r>
      <w:r w:rsidR="00E73402">
        <w:rPr>
          <w:rStyle w:val="CharacterStyle7"/>
          <w:rFonts w:ascii="Tahoma" w:hAnsi="Tahoma" w:cs="Tahoma"/>
          <w:spacing w:val="10"/>
          <w:lang w:val="es-ES" w:eastAsia="es-ES"/>
        </w:rPr>
        <w:t>s</w:t>
      </w:r>
      <w:r>
        <w:rPr>
          <w:rStyle w:val="CharacterStyle7"/>
          <w:rFonts w:ascii="Tahoma" w:hAnsi="Tahoma" w:cs="Tahoma"/>
          <w:spacing w:val="10"/>
          <w:lang w:val="es-ES" w:eastAsia="es-ES"/>
        </w:rPr>
        <w:t xml:space="preserve">tración del permiso de </w:t>
      </w:r>
      <w:r>
        <w:rPr>
          <w:rStyle w:val="CharacterStyle7"/>
          <w:rFonts w:ascii="Tahoma" w:hAnsi="Tahoma" w:cs="Tahoma"/>
          <w:spacing w:val="17"/>
          <w:lang w:val="es-ES" w:eastAsia="es-ES"/>
        </w:rPr>
        <w:t xml:space="preserve">operación de la ruta 105. Respecto de tal decisión o hay objeción alguna </w:t>
      </w:r>
      <w:r>
        <w:rPr>
          <w:rStyle w:val="CharacterStyle7"/>
          <w:rFonts w:ascii="Tahoma" w:hAnsi="Tahoma" w:cs="Tahoma"/>
          <w:spacing w:val="21"/>
          <w:lang w:val="es-ES" w:eastAsia="es-ES"/>
        </w:rPr>
        <w:t>antes bien</w:t>
      </w:r>
      <w:r>
        <w:rPr>
          <w:rStyle w:val="CharacterStyle7"/>
          <w:rFonts w:ascii="Tahoma" w:hAnsi="Tahoma" w:cs="Tahoma"/>
          <w:spacing w:val="21"/>
          <w:lang w:val="es-ES" w:eastAsia="es-ES"/>
        </w:rPr>
        <w:t xml:space="preserve">, según manifiestan, la respetan, pero </w:t>
      </w:r>
      <w:r w:rsidR="00E73402">
        <w:rPr>
          <w:rStyle w:val="CharacterStyle7"/>
          <w:rFonts w:ascii="Tahoma" w:hAnsi="Tahoma" w:cs="Tahoma"/>
          <w:spacing w:val="21"/>
          <w:lang w:val="es-ES" w:eastAsia="es-ES"/>
        </w:rPr>
        <w:t>s</w:t>
      </w:r>
      <w:r>
        <w:rPr>
          <w:rStyle w:val="CharacterStyle7"/>
          <w:rFonts w:ascii="Tahoma" w:hAnsi="Tahoma" w:cs="Tahoma"/>
          <w:spacing w:val="21"/>
          <w:lang w:val="es-ES" w:eastAsia="es-ES"/>
        </w:rPr>
        <w:t xml:space="preserve">olicitan se otorgue la </w:t>
      </w:r>
      <w:r>
        <w:rPr>
          <w:rStyle w:val="CharacterStyle7"/>
          <w:rFonts w:ascii="Tahoma" w:hAnsi="Tahoma" w:cs="Tahoma"/>
          <w:spacing w:val="8"/>
          <w:lang w:val="es-ES" w:eastAsia="es-ES"/>
        </w:rPr>
        <w:t xml:space="preserve">explotación del servicio a la </w:t>
      </w:r>
      <w:r w:rsidR="00E73402">
        <w:rPr>
          <w:rStyle w:val="CharacterStyle7"/>
          <w:rFonts w:ascii="Tahoma" w:hAnsi="Tahoma" w:cs="Tahoma"/>
          <w:spacing w:val="8"/>
          <w:lang w:val="es-ES" w:eastAsia="es-ES"/>
        </w:rPr>
        <w:t>EDU</w:t>
      </w:r>
      <w:r>
        <w:rPr>
          <w:rStyle w:val="CharacterStyle7"/>
          <w:rFonts w:ascii="Tahoma" w:hAnsi="Tahoma" w:cs="Tahoma"/>
          <w:spacing w:val="8"/>
          <w:lang w:val="es-ES" w:eastAsia="es-ES"/>
        </w:rPr>
        <w:t>, pe</w:t>
      </w:r>
      <w:r w:rsidR="00E73402">
        <w:rPr>
          <w:rStyle w:val="CharacterStyle7"/>
          <w:rFonts w:ascii="Tahoma" w:hAnsi="Tahoma" w:cs="Tahoma"/>
          <w:spacing w:val="8"/>
          <w:lang w:val="es-ES" w:eastAsia="es-ES"/>
        </w:rPr>
        <w:t>t</w:t>
      </w:r>
      <w:r>
        <w:rPr>
          <w:rStyle w:val="CharacterStyle7"/>
          <w:rFonts w:ascii="Tahoma" w:hAnsi="Tahoma" w:cs="Tahoma"/>
          <w:spacing w:val="8"/>
          <w:lang w:val="es-ES" w:eastAsia="es-ES"/>
        </w:rPr>
        <w:t xml:space="preserve">ición carente de interés </w:t>
      </w:r>
      <w:r>
        <w:rPr>
          <w:rStyle w:val="CharacterStyle7"/>
          <w:rFonts w:ascii="Tahoma" w:hAnsi="Tahoma" w:cs="Tahoma"/>
          <w:spacing w:val="13"/>
          <w:lang w:val="es-ES" w:eastAsia="es-ES"/>
        </w:rPr>
        <w:t>para el recurrente, por cuanto, en el hipotético caso d</w:t>
      </w:r>
      <w:r w:rsidR="00E73402">
        <w:rPr>
          <w:rStyle w:val="CharacterStyle7"/>
          <w:rFonts w:ascii="Tahoma" w:hAnsi="Tahoma" w:cs="Tahoma"/>
          <w:spacing w:val="13"/>
          <w:lang w:val="es-ES" w:eastAsia="es-ES"/>
        </w:rPr>
        <w:t>e</w:t>
      </w:r>
      <w:r>
        <w:rPr>
          <w:rStyle w:val="CharacterStyle7"/>
          <w:rFonts w:ascii="Tahoma" w:hAnsi="Tahoma" w:cs="Tahoma"/>
          <w:spacing w:val="13"/>
          <w:lang w:val="es-ES" w:eastAsia="es-ES"/>
        </w:rPr>
        <w:t xml:space="preserve"> acceder a tal solicitud, </w:t>
      </w:r>
      <w:r>
        <w:rPr>
          <w:rStyle w:val="CharacterStyle7"/>
          <w:rFonts w:ascii="Tahoma" w:hAnsi="Tahoma" w:cs="Tahoma"/>
          <w:spacing w:val="9"/>
          <w:lang w:val="es-ES" w:eastAsia="es-ES"/>
        </w:rPr>
        <w:t>la misma no beneficia o lesiona de</w:t>
      </w:r>
      <w:r>
        <w:rPr>
          <w:rStyle w:val="CharacterStyle7"/>
          <w:rFonts w:ascii="Tahoma" w:hAnsi="Tahoma" w:cs="Tahoma"/>
          <w:spacing w:val="9"/>
          <w:lang w:val="es-ES" w:eastAsia="es-ES"/>
        </w:rPr>
        <w:t>recho alguno del rec</w:t>
      </w:r>
      <w:r w:rsidR="00E73402">
        <w:rPr>
          <w:rStyle w:val="CharacterStyle7"/>
          <w:rFonts w:ascii="Tahoma" w:hAnsi="Tahoma" w:cs="Tahoma"/>
          <w:spacing w:val="9"/>
          <w:lang w:val="es-ES" w:eastAsia="es-ES"/>
        </w:rPr>
        <w:t>u</w:t>
      </w:r>
      <w:r>
        <w:rPr>
          <w:rStyle w:val="CharacterStyle7"/>
          <w:rFonts w:ascii="Tahoma" w:hAnsi="Tahoma" w:cs="Tahoma"/>
          <w:spacing w:val="9"/>
          <w:lang w:val="es-ES" w:eastAsia="es-ES"/>
        </w:rPr>
        <w:t>rrente.</w:t>
      </w:r>
    </w:p>
    <w:p w:rsidR="00000000" w:rsidRDefault="004921FB">
      <w:pPr>
        <w:pStyle w:val="Style10"/>
        <w:kinsoku w:val="0"/>
        <w:autoSpaceDE/>
        <w:autoSpaceDN/>
        <w:rPr>
          <w:rStyle w:val="CharacterStyle7"/>
          <w:rFonts w:ascii="Tahoma" w:hAnsi="Tahoma" w:cs="Tahoma"/>
          <w:spacing w:val="9"/>
          <w:lang w:val="es-ES" w:eastAsia="es-ES"/>
        </w:rPr>
      </w:pPr>
      <w:r>
        <w:rPr>
          <w:rStyle w:val="CharacterStyle7"/>
          <w:rFonts w:ascii="Tahoma" w:hAnsi="Tahoma" w:cs="Tahoma"/>
          <w:spacing w:val="12"/>
          <w:lang w:val="es-ES" w:eastAsia="es-ES"/>
        </w:rPr>
        <w:t xml:space="preserve">En el presente caso el </w:t>
      </w:r>
      <w:r>
        <w:rPr>
          <w:rStyle w:val="CharacterStyle7"/>
          <w:rFonts w:ascii="Verdana" w:hAnsi="Verdana" w:cs="Verdana"/>
          <w:b/>
          <w:bCs/>
          <w:spacing w:val="2"/>
          <w:sz w:val="24"/>
          <w:szCs w:val="24"/>
          <w:u w:val="single"/>
          <w:lang w:val="es-ES" w:eastAsia="es-ES"/>
        </w:rPr>
        <w:t>Representante,</w:t>
      </w:r>
      <w:r>
        <w:rPr>
          <w:rStyle w:val="CharacterStyle7"/>
          <w:rFonts w:ascii="Tahoma" w:hAnsi="Tahoma" w:cs="Tahoma"/>
          <w:spacing w:val="12"/>
          <w:lang w:val="es-ES" w:eastAsia="es-ES"/>
        </w:rPr>
        <w:t xml:space="preserve"> quien en realidad es el verdadero </w:t>
      </w:r>
      <w:r>
        <w:rPr>
          <w:rStyle w:val="CharacterStyle7"/>
          <w:rFonts w:ascii="Tahoma" w:hAnsi="Tahoma" w:cs="Tahoma"/>
          <w:spacing w:val="11"/>
          <w:lang w:val="es-ES" w:eastAsia="es-ES"/>
        </w:rPr>
        <w:t xml:space="preserve">interesado según lo solicitado, por no resultar seleccionado en la adjudicación </w:t>
      </w:r>
      <w:r>
        <w:rPr>
          <w:rStyle w:val="CharacterStyle7"/>
          <w:rFonts w:ascii="Tahoma" w:hAnsi="Tahoma" w:cs="Tahoma"/>
          <w:spacing w:val="10"/>
          <w:lang w:val="es-ES" w:eastAsia="es-ES"/>
        </w:rPr>
        <w:t xml:space="preserve">del permiso de operación de la ruta dicha, </w:t>
      </w:r>
      <w:r>
        <w:rPr>
          <w:rStyle w:val="CharacterStyle7"/>
          <w:rFonts w:ascii="Tahoma" w:hAnsi="Tahoma" w:cs="Tahoma"/>
          <w:spacing w:val="10"/>
          <w:u w:val="single"/>
          <w:lang w:val="es-ES" w:eastAsia="es-ES"/>
        </w:rPr>
        <w:t>no recurrió en defensa de ningú</w:t>
      </w:r>
      <w:r>
        <w:rPr>
          <w:rStyle w:val="CharacterStyle7"/>
          <w:rFonts w:ascii="Tahoma" w:hAnsi="Tahoma" w:cs="Tahoma"/>
          <w:spacing w:val="10"/>
          <w:u w:val="single"/>
          <w:lang w:val="es-ES" w:eastAsia="es-ES"/>
        </w:rPr>
        <w:t xml:space="preserve">n  </w:t>
      </w:r>
      <w:r>
        <w:rPr>
          <w:rStyle w:val="CharacterStyle7"/>
          <w:rFonts w:ascii="Tahoma" w:hAnsi="Tahoma" w:cs="Tahoma"/>
          <w:spacing w:val="18"/>
          <w:u w:val="single"/>
          <w:lang w:val="es-ES" w:eastAsia="es-ES"/>
        </w:rPr>
        <w:t>interés legítimo o directo suyo,</w:t>
      </w:r>
      <w:r>
        <w:rPr>
          <w:rStyle w:val="CharacterStyle7"/>
          <w:rFonts w:ascii="Tahoma" w:hAnsi="Tahoma" w:cs="Tahoma"/>
          <w:spacing w:val="18"/>
          <w:lang w:val="es-ES" w:eastAsia="es-ES"/>
        </w:rPr>
        <w:t xml:space="preserve"> lo que de acredita e le hubiere valido la </w:t>
      </w:r>
      <w:r>
        <w:rPr>
          <w:rStyle w:val="CharacterStyle7"/>
          <w:rFonts w:ascii="Tahoma" w:hAnsi="Tahoma" w:cs="Tahoma"/>
          <w:spacing w:val="24"/>
          <w:lang w:val="es-ES" w:eastAsia="es-ES"/>
        </w:rPr>
        <w:t>condición de "legitimado", pero en la gestión pl</w:t>
      </w:r>
      <w:r w:rsidR="00E73402">
        <w:rPr>
          <w:rStyle w:val="CharacterStyle7"/>
          <w:rFonts w:ascii="Tahoma" w:hAnsi="Tahoma" w:cs="Tahoma"/>
          <w:spacing w:val="24"/>
          <w:lang w:val="es-ES" w:eastAsia="es-ES"/>
        </w:rPr>
        <w:t>an</w:t>
      </w:r>
      <w:r>
        <w:rPr>
          <w:rStyle w:val="CharacterStyle7"/>
          <w:rFonts w:ascii="Tahoma" w:hAnsi="Tahoma" w:cs="Tahoma"/>
          <w:spacing w:val="24"/>
          <w:lang w:val="es-ES" w:eastAsia="es-ES"/>
        </w:rPr>
        <w:t xml:space="preserve">teada éste recurrió </w:t>
      </w:r>
      <w:r>
        <w:rPr>
          <w:rStyle w:val="CharacterStyle7"/>
          <w:rFonts w:ascii="Tahoma" w:hAnsi="Tahoma" w:cs="Tahoma"/>
          <w:spacing w:val="14"/>
          <w:lang w:val="es-ES" w:eastAsia="es-ES"/>
        </w:rPr>
        <w:t xml:space="preserve">únicamente en representación de su poderdante,( no n su carácter personal) </w:t>
      </w:r>
      <w:r>
        <w:rPr>
          <w:rStyle w:val="CharacterStyle7"/>
          <w:rFonts w:ascii="Tahoma" w:hAnsi="Tahoma" w:cs="Tahoma"/>
          <w:spacing w:val="9"/>
          <w:lang w:val="es-ES" w:eastAsia="es-ES"/>
        </w:rPr>
        <w:t xml:space="preserve">a quién se le canceló el permiso </w:t>
      </w:r>
      <w:r>
        <w:rPr>
          <w:rStyle w:val="CharacterStyle7"/>
          <w:rFonts w:ascii="Tahoma" w:hAnsi="Tahoma" w:cs="Tahoma"/>
          <w:spacing w:val="9"/>
          <w:lang w:val="es-ES" w:eastAsia="es-ES"/>
        </w:rPr>
        <w:t>que tenía, lo cual ace</w:t>
      </w:r>
      <w:r w:rsidR="00E73402">
        <w:rPr>
          <w:rStyle w:val="CharacterStyle7"/>
          <w:rFonts w:ascii="Tahoma" w:hAnsi="Tahoma" w:cs="Tahoma"/>
          <w:spacing w:val="9"/>
          <w:lang w:val="es-ES" w:eastAsia="es-ES"/>
        </w:rPr>
        <w:t>p</w:t>
      </w:r>
      <w:r>
        <w:rPr>
          <w:rStyle w:val="CharacterStyle7"/>
          <w:rFonts w:ascii="Tahoma" w:hAnsi="Tahoma" w:cs="Tahoma"/>
          <w:spacing w:val="9"/>
          <w:lang w:val="es-ES" w:eastAsia="es-ES"/>
        </w:rPr>
        <w:t xml:space="preserve">ta como una actuación </w:t>
      </w:r>
      <w:r>
        <w:rPr>
          <w:rStyle w:val="CharacterStyle7"/>
          <w:rFonts w:ascii="Tahoma" w:hAnsi="Tahoma" w:cs="Tahoma"/>
          <w:spacing w:val="13"/>
          <w:lang w:val="es-ES" w:eastAsia="es-ES"/>
        </w:rPr>
        <w:t>legitima de la Administración, lo que descarta la exist</w:t>
      </w:r>
      <w:r w:rsidR="00E73402">
        <w:rPr>
          <w:rStyle w:val="CharacterStyle7"/>
          <w:rFonts w:ascii="Tahoma" w:hAnsi="Tahoma" w:cs="Tahoma"/>
          <w:spacing w:val="13"/>
          <w:lang w:val="es-ES" w:eastAsia="es-ES"/>
        </w:rPr>
        <w:t>e</w:t>
      </w:r>
      <w:r>
        <w:rPr>
          <w:rStyle w:val="CharacterStyle7"/>
          <w:rFonts w:ascii="Tahoma" w:hAnsi="Tahoma" w:cs="Tahoma"/>
          <w:spacing w:val="13"/>
          <w:lang w:val="es-ES" w:eastAsia="es-ES"/>
        </w:rPr>
        <w:t xml:space="preserve">ncia de la legitimación </w:t>
      </w:r>
      <w:r>
        <w:rPr>
          <w:rStyle w:val="CharacterStyle7"/>
          <w:rFonts w:ascii="Tahoma" w:hAnsi="Tahoma" w:cs="Tahoma"/>
          <w:spacing w:val="9"/>
          <w:lang w:val="es-ES" w:eastAsia="es-ES"/>
        </w:rPr>
        <w:t>en el actual procedimiento de impugnación.</w:t>
      </w:r>
    </w:p>
    <w:p w:rsidR="00E73402" w:rsidRDefault="004921FB" w:rsidP="00E73402">
      <w:pPr>
        <w:pStyle w:val="Style10"/>
        <w:kinsoku w:val="0"/>
        <w:autoSpaceDE/>
        <w:autoSpaceDN/>
        <w:spacing w:before="252" w:after="72"/>
        <w:rPr>
          <w:rStyle w:val="CharacterStyle7"/>
          <w:rFonts w:ascii="Tahoma" w:hAnsi="Tahoma" w:cs="Tahoma"/>
          <w:spacing w:val="15"/>
          <w:lang w:val="es-ES" w:eastAsia="es-ES"/>
        </w:rPr>
      </w:pPr>
      <w:r>
        <w:rPr>
          <w:rStyle w:val="CharacterStyle7"/>
          <w:rFonts w:ascii="Tahoma" w:hAnsi="Tahoma" w:cs="Tahoma"/>
          <w:spacing w:val="13"/>
          <w:lang w:val="es-ES" w:eastAsia="es-ES"/>
        </w:rPr>
        <w:t xml:space="preserve">B-) Con relación a la impugnación de los representantes de organizaciones </w:t>
      </w:r>
      <w:r>
        <w:rPr>
          <w:rStyle w:val="CharacterStyle7"/>
          <w:rFonts w:ascii="Tahoma" w:hAnsi="Tahoma" w:cs="Tahoma"/>
          <w:spacing w:val="15"/>
          <w:lang w:val="es-ES" w:eastAsia="es-ES"/>
        </w:rPr>
        <w:t>sociales y vec</w:t>
      </w:r>
      <w:r>
        <w:rPr>
          <w:rStyle w:val="CharacterStyle7"/>
          <w:rFonts w:ascii="Tahoma" w:hAnsi="Tahoma" w:cs="Tahoma"/>
          <w:spacing w:val="15"/>
          <w:lang w:val="es-ES" w:eastAsia="es-ES"/>
        </w:rPr>
        <w:t xml:space="preserve">inos de las comunidades servidas por la ruta 105, no cuentan </w:t>
      </w:r>
      <w:r>
        <w:rPr>
          <w:rStyle w:val="CharacterStyle7"/>
          <w:rFonts w:ascii="Tahoma" w:hAnsi="Tahoma" w:cs="Tahoma"/>
          <w:spacing w:val="12"/>
          <w:lang w:val="es-ES" w:eastAsia="es-ES"/>
        </w:rPr>
        <w:t>con Legitimación para actuar en el presente asunto; p</w:t>
      </w:r>
      <w:r w:rsidR="00E73402">
        <w:rPr>
          <w:rStyle w:val="CharacterStyle7"/>
          <w:rFonts w:ascii="Tahoma" w:hAnsi="Tahoma" w:cs="Tahoma"/>
          <w:spacing w:val="12"/>
          <w:lang w:val="es-ES" w:eastAsia="es-ES"/>
        </w:rPr>
        <w:t>u</w:t>
      </w:r>
      <w:r>
        <w:rPr>
          <w:rStyle w:val="CharacterStyle7"/>
          <w:rFonts w:ascii="Tahoma" w:hAnsi="Tahoma" w:cs="Tahoma"/>
          <w:spacing w:val="12"/>
          <w:lang w:val="es-ES" w:eastAsia="es-ES"/>
        </w:rPr>
        <w:t xml:space="preserve">es si bien alegan tener </w:t>
      </w:r>
      <w:r>
        <w:rPr>
          <w:rStyle w:val="CharacterStyle7"/>
          <w:rFonts w:ascii="Tahoma" w:hAnsi="Tahoma" w:cs="Tahoma"/>
          <w:spacing w:val="15"/>
          <w:lang w:val="es-ES" w:eastAsia="es-ES"/>
        </w:rPr>
        <w:t>un interés por ser los usuarios de esa ruta, tal hech</w:t>
      </w:r>
      <w:r w:rsidR="00E73402">
        <w:rPr>
          <w:rStyle w:val="CharacterStyle7"/>
          <w:rFonts w:ascii="Tahoma" w:hAnsi="Tahoma" w:cs="Tahoma"/>
          <w:spacing w:val="15"/>
          <w:lang w:val="es-ES" w:eastAsia="es-ES"/>
        </w:rPr>
        <w:t>o</w:t>
      </w:r>
      <w:r>
        <w:rPr>
          <w:rStyle w:val="CharacterStyle7"/>
          <w:rFonts w:ascii="Tahoma" w:hAnsi="Tahoma" w:cs="Tahoma"/>
          <w:spacing w:val="15"/>
          <w:lang w:val="es-ES" w:eastAsia="es-ES"/>
        </w:rPr>
        <w:t xml:space="preserve"> supone para ellos, el </w:t>
      </w:r>
      <w:r>
        <w:rPr>
          <w:rStyle w:val="CharacterStyle7"/>
          <w:rFonts w:ascii="Tahoma" w:hAnsi="Tahoma" w:cs="Tahoma"/>
          <w:spacing w:val="13"/>
          <w:lang w:val="es-ES" w:eastAsia="es-ES"/>
        </w:rPr>
        <w:t xml:space="preserve">derecho a que el Estado, a través de sus </w:t>
      </w:r>
      <w:r>
        <w:rPr>
          <w:rStyle w:val="CharacterStyle7"/>
          <w:rFonts w:ascii="Tahoma" w:hAnsi="Tahoma" w:cs="Tahoma"/>
          <w:spacing w:val="13"/>
          <w:lang w:val="es-ES" w:eastAsia="es-ES"/>
        </w:rPr>
        <w:t>órganos co</w:t>
      </w:r>
      <w:r w:rsidR="00E73402">
        <w:rPr>
          <w:rStyle w:val="CharacterStyle7"/>
          <w:rFonts w:ascii="Tahoma" w:hAnsi="Tahoma" w:cs="Tahoma"/>
          <w:spacing w:val="13"/>
          <w:lang w:val="es-ES" w:eastAsia="es-ES"/>
        </w:rPr>
        <w:t>m</w:t>
      </w:r>
      <w:r>
        <w:rPr>
          <w:rStyle w:val="CharacterStyle7"/>
          <w:rFonts w:ascii="Tahoma" w:hAnsi="Tahoma" w:cs="Tahoma"/>
          <w:spacing w:val="13"/>
          <w:lang w:val="es-ES" w:eastAsia="es-ES"/>
        </w:rPr>
        <w:t xml:space="preserve">petentes, diligencie lo </w:t>
      </w:r>
      <w:r w:rsidRPr="00E73402">
        <w:rPr>
          <w:rStyle w:val="CharacterStyle7"/>
          <w:rFonts w:ascii="Tahoma" w:hAnsi="Tahoma" w:cs="Tahoma"/>
          <w:spacing w:val="12"/>
          <w:lang w:val="es-ES" w:eastAsia="es-ES"/>
        </w:rPr>
        <w:t>pertinente para garantizarles un servicio público eficie</w:t>
      </w:r>
      <w:r w:rsidR="00E73402" w:rsidRPr="00E73402">
        <w:rPr>
          <w:rStyle w:val="CharacterStyle7"/>
          <w:rFonts w:ascii="Tahoma" w:hAnsi="Tahoma" w:cs="Tahoma"/>
          <w:spacing w:val="12"/>
          <w:lang w:val="es-ES" w:eastAsia="es-ES"/>
        </w:rPr>
        <w:t>n</w:t>
      </w:r>
      <w:r w:rsidRPr="00E73402">
        <w:rPr>
          <w:rStyle w:val="CharacterStyle7"/>
          <w:rFonts w:ascii="Tahoma" w:hAnsi="Tahoma" w:cs="Tahoma"/>
          <w:spacing w:val="12"/>
          <w:lang w:val="es-ES" w:eastAsia="es-ES"/>
        </w:rPr>
        <w:t>te, de calidad, que de</w:t>
      </w:r>
      <w:r w:rsidR="00E73402">
        <w:rPr>
          <w:rStyle w:val="CharacterStyle7"/>
          <w:rFonts w:ascii="Tahoma" w:hAnsi="Tahoma" w:cs="Tahoma"/>
          <w:spacing w:val="12"/>
          <w:lang w:val="es-ES" w:eastAsia="es-ES"/>
        </w:rPr>
        <w:t xml:space="preserve">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no encontrarse satisfecha la necesidad supondría la pe</w:t>
      </w:r>
      <w:r w:rsid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rturbación de un interés legitimo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que les daría cabida para accionar en el cas</w:t>
      </w:r>
      <w:r w:rsid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o concreto.  Sin embargo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ese interé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s no conlleva la posibilidad de imponerle</w:t>
      </w:r>
      <w:r w:rsid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 a la Administración la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elección de la empresa a prestar el servicio. Ello es </w:t>
      </w:r>
      <w:r w:rsid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así </w:t>
      </w:r>
      <w:r w:rsidR="008002CB">
        <w:rPr>
          <w:rStyle w:val="CharacterStyle7"/>
          <w:rFonts w:ascii="Tahoma" w:hAnsi="Tahoma" w:cs="Tahoma"/>
          <w:spacing w:val="15"/>
          <w:lang w:val="es-ES" w:eastAsia="es-ES"/>
        </w:rPr>
        <w:t xml:space="preserve">en virtud de que la elección de la empresa que debe prestar el servicio no puede darse de manera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arbitraria ni amañada, debe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r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e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s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ultar </w:t>
      </w:r>
      <w:r w:rsidR="00E73402" w:rsidRPr="00E73402">
        <w:rPr>
          <w:rStyle w:val="CharacterStyle7"/>
          <w:rFonts w:ascii="Tahoma" w:hAnsi="Tahoma" w:cs="Tahoma"/>
          <w:spacing w:val="15"/>
          <w:lang w:val="es-ES" w:eastAsia="es-ES"/>
        </w:rPr>
        <w:t>necesariamente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concursal, mediante el cual los órganos técnicos de </w:t>
      </w:r>
      <w:r w:rsidR="008002CB">
        <w:rPr>
          <w:rStyle w:val="CharacterStyle7"/>
          <w:rFonts w:ascii="Tahoma" w:hAnsi="Tahoma" w:cs="Tahoma"/>
          <w:spacing w:val="15"/>
          <w:lang w:val="es-ES" w:eastAsia="es-ES"/>
        </w:rPr>
        <w:t xml:space="preserve">de la Administración deben rendir los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informes tanto técnico como legal, </w:t>
      </w:r>
      <w:r w:rsidR="008002CB">
        <w:rPr>
          <w:rStyle w:val="CharacterStyle7"/>
          <w:rFonts w:ascii="Tahoma" w:hAnsi="Tahoma" w:cs="Tahoma"/>
          <w:spacing w:val="15"/>
          <w:lang w:val="es-ES" w:eastAsia="es-ES"/>
        </w:rPr>
        <w:t xml:space="preserve">servirán de motivación para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adoptar la decisión que se ajuste al ordenamiento </w:t>
      </w:r>
      <w:r w:rsidR="008002CB">
        <w:rPr>
          <w:rStyle w:val="CharacterStyle7"/>
          <w:rFonts w:ascii="Tahoma" w:hAnsi="Tahoma" w:cs="Tahoma"/>
          <w:spacing w:val="15"/>
          <w:lang w:val="es-ES" w:eastAsia="es-ES"/>
        </w:rPr>
        <w:t>jurídico, pues debemos recordar el principio rector de la actuación administrativa que es el PRINCIPIO D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E LEGALIDAD, cuya infracción supone responsabi</w:t>
      </w:r>
      <w:r w:rsid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lidad personal para el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funcionario público que actú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>e contrario a lo establ</w:t>
      </w:r>
      <w:r w:rsidR="00E73402">
        <w:rPr>
          <w:rStyle w:val="CharacterStyle7"/>
          <w:rFonts w:ascii="Tahoma" w:hAnsi="Tahoma" w:cs="Tahoma"/>
          <w:spacing w:val="15"/>
          <w:lang w:val="es-ES" w:eastAsia="es-ES"/>
        </w:rPr>
        <w:t>ecido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 </w:t>
      </w:r>
      <w:r w:rsid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en la normativa </w:t>
      </w:r>
      <w:r w:rsidRPr="00E73402">
        <w:rPr>
          <w:rStyle w:val="CharacterStyle7"/>
          <w:rFonts w:ascii="Tahoma" w:hAnsi="Tahoma" w:cs="Tahoma"/>
          <w:spacing w:val="15"/>
          <w:lang w:val="es-ES" w:eastAsia="es-ES"/>
        </w:rPr>
        <w:t xml:space="preserve">especial que regula la materia, y de lo cual no puede </w:t>
      </w:r>
      <w:r w:rsidR="00E73402">
        <w:rPr>
          <w:rStyle w:val="CharacterStyle7"/>
          <w:rFonts w:ascii="Tahoma" w:hAnsi="Tahoma" w:cs="Tahoma"/>
          <w:spacing w:val="15"/>
          <w:lang w:val="es-ES" w:eastAsia="es-ES"/>
        </w:rPr>
        <w:t>alegarse ignorancia.</w:t>
      </w:r>
    </w:p>
    <w:p w:rsidR="00E73402" w:rsidRDefault="008002CB" w:rsidP="00E73402">
      <w:pPr>
        <w:pStyle w:val="Style10"/>
        <w:kinsoku w:val="0"/>
        <w:autoSpaceDE/>
        <w:autoSpaceDN/>
        <w:spacing w:before="252" w:after="72"/>
        <w:rPr>
          <w:rStyle w:val="CharacterStyle7"/>
          <w:rFonts w:ascii="Tahoma" w:hAnsi="Tahoma" w:cs="Tahoma"/>
          <w:spacing w:val="15"/>
          <w:lang w:val="es-ES" w:eastAsia="es-ES"/>
        </w:rPr>
      </w:pPr>
      <w:r>
        <w:rPr>
          <w:rStyle w:val="CharacterStyle7"/>
          <w:rFonts w:ascii="Tahoma" w:hAnsi="Tahoma" w:cs="Tahoma"/>
          <w:spacing w:val="15"/>
          <w:lang w:val="es-ES" w:eastAsia="es-ES"/>
        </w:rPr>
        <w:t xml:space="preserve">La Ley General de la Administración Pública en sus numerales 275, 282. 1  </w:t>
      </w:r>
      <w:r w:rsidRPr="008002CB">
        <w:rPr>
          <w:rStyle w:val="CharacterStyle7"/>
          <w:rFonts w:ascii="Tahoma" w:hAnsi="Tahoma" w:cs="Tahoma"/>
          <w:spacing w:val="12"/>
          <w:lang w:val="es-CR"/>
        </w:rPr>
        <w:t>siguientes y concordantes establecen</w:t>
      </w:r>
      <w:r>
        <w:rPr>
          <w:rStyle w:val="CharacterStyle7"/>
          <w:rFonts w:ascii="Tahoma" w:hAnsi="Tahoma" w:cs="Tahoma"/>
          <w:spacing w:val="12"/>
          <w:lang w:val="es-CR"/>
        </w:rPr>
        <w:t xml:space="preserve"> quiénes podrán ser parte en el procedimiento administrativo, además de la </w:t>
      </w:r>
      <w:proofErr w:type="spellStart"/>
      <w:r>
        <w:rPr>
          <w:rStyle w:val="CharacterStyle7"/>
          <w:rFonts w:ascii="Tahoma" w:hAnsi="Tahoma" w:cs="Tahoma"/>
          <w:spacing w:val="12"/>
          <w:lang w:val="es-CR"/>
        </w:rPr>
        <w:t>Adminsitración</w:t>
      </w:r>
      <w:proofErr w:type="spellEnd"/>
      <w:r>
        <w:rPr>
          <w:rStyle w:val="CharacterStyle7"/>
          <w:rFonts w:ascii="Tahoma" w:hAnsi="Tahoma" w:cs="Tahoma"/>
          <w:spacing w:val="12"/>
          <w:lang w:val="es-CR"/>
        </w:rPr>
        <w:t xml:space="preserve"> misma, al respecto indica:  </w:t>
      </w:r>
    </w:p>
    <w:p w:rsidR="008002CB" w:rsidRDefault="008002CB" w:rsidP="00E73402">
      <w:pPr>
        <w:pStyle w:val="Style10"/>
        <w:kinsoku w:val="0"/>
        <w:autoSpaceDE/>
        <w:autoSpaceDN/>
        <w:spacing w:before="252" w:after="72"/>
        <w:rPr>
          <w:rStyle w:val="CharacterStyle7"/>
          <w:rFonts w:ascii="Tahoma" w:hAnsi="Tahoma" w:cs="Tahoma"/>
          <w:spacing w:val="15"/>
          <w:lang w:val="es-ES" w:eastAsia="es-ES"/>
        </w:rPr>
      </w:pPr>
    </w:p>
    <w:p w:rsidR="00000000" w:rsidRPr="00E73402" w:rsidRDefault="004921FB">
      <w:pPr>
        <w:spacing w:after="304" w:line="20" w:lineRule="exact"/>
        <w:rPr>
          <w:rStyle w:val="CharacterStyle7"/>
          <w:rFonts w:ascii="Tahoma" w:hAnsi="Tahoma" w:cs="Tahoma"/>
          <w:spacing w:val="12"/>
          <w:lang w:val="es-ES" w:eastAsia="es-ES"/>
        </w:rPr>
      </w:pPr>
    </w:p>
    <w:p w:rsidR="00000000" w:rsidRDefault="008002CB">
      <w:pPr>
        <w:pStyle w:val="Style6"/>
        <w:kinsoku w:val="0"/>
        <w:autoSpaceDE/>
        <w:autoSpaceDN/>
        <w:adjustRightInd/>
        <w:ind w:left="576" w:right="648"/>
        <w:jc w:val="both"/>
        <w:rPr>
          <w:rStyle w:val="CharacterStyle4"/>
          <w:rFonts w:ascii="Tahoma" w:hAnsi="Tahoma" w:cs="Tahoma"/>
          <w:bCs/>
          <w:lang w:val="es-ES" w:eastAsia="es-ES"/>
        </w:rPr>
      </w:pPr>
      <w:r>
        <w:rPr>
          <w:rStyle w:val="CharacterStyle4"/>
          <w:rFonts w:ascii="Tahoma" w:hAnsi="Tahoma" w:cs="Tahoma"/>
          <w:bCs/>
          <w:spacing w:val="1"/>
          <w:lang w:val="es-ES" w:eastAsia="es-ES"/>
        </w:rPr>
        <w:lastRenderedPageBreak/>
        <w:t>“</w:t>
      </w:r>
      <w:r w:rsidR="004921FB" w:rsidRPr="008002CB">
        <w:rPr>
          <w:rStyle w:val="CharacterStyle4"/>
          <w:rFonts w:ascii="Tahoma" w:hAnsi="Tahoma" w:cs="Tahoma"/>
          <w:bCs/>
          <w:spacing w:val="1"/>
          <w:lang w:val="es-ES" w:eastAsia="es-ES"/>
        </w:rPr>
        <w:t xml:space="preserve">Artículo 275.- Podrá ser parte en el procedimiento administrativo, además </w:t>
      </w:r>
      <w:r w:rsidR="004921FB" w:rsidRPr="008002CB">
        <w:rPr>
          <w:rStyle w:val="CharacterStyle4"/>
          <w:rFonts w:ascii="Tahoma" w:hAnsi="Tahoma" w:cs="Tahoma"/>
          <w:bCs/>
          <w:spacing w:val="-3"/>
          <w:lang w:val="es-ES" w:eastAsia="es-ES"/>
        </w:rPr>
        <w:t xml:space="preserve">de la Administración, </w:t>
      </w:r>
      <w:r w:rsidR="004921FB" w:rsidRPr="008002CB">
        <w:rPr>
          <w:rStyle w:val="CharacterStyle4"/>
          <w:rFonts w:ascii="Verdana" w:hAnsi="Verdana" w:cs="Verdana"/>
          <w:bCs/>
          <w:spacing w:val="-3"/>
          <w:u w:val="single"/>
          <w:lang w:val="es-ES" w:eastAsia="es-ES"/>
        </w:rPr>
        <w:t xml:space="preserve">todo el que tenga interés </w:t>
      </w:r>
      <w:r w:rsidR="004921FB" w:rsidRPr="008002CB">
        <w:rPr>
          <w:rStyle w:val="CharacterStyle4"/>
          <w:rFonts w:ascii="Arial" w:hAnsi="Arial" w:cs="Arial"/>
          <w:bCs/>
          <w:spacing w:val="-3"/>
          <w:u w:val="single"/>
          <w:lang w:val="es-ES" w:eastAsia="es-ES"/>
        </w:rPr>
        <w:t>le</w:t>
      </w:r>
      <w:r w:rsidRPr="008002CB">
        <w:rPr>
          <w:rStyle w:val="CharacterStyle4"/>
          <w:rFonts w:ascii="Arial" w:hAnsi="Arial" w:cs="Arial"/>
          <w:bCs/>
          <w:spacing w:val="-3"/>
          <w:u w:val="single"/>
          <w:lang w:val="es-ES" w:eastAsia="es-ES"/>
        </w:rPr>
        <w:t>gítimo</w:t>
      </w:r>
      <w:r w:rsidR="004921FB" w:rsidRPr="008002CB">
        <w:rPr>
          <w:rStyle w:val="CharacterStyle4"/>
          <w:rFonts w:ascii="Arial" w:hAnsi="Arial" w:cs="Arial"/>
          <w:bCs/>
          <w:spacing w:val="-3"/>
          <w:u w:val="single"/>
          <w:lang w:val="es-ES" w:eastAsia="es-ES"/>
        </w:rPr>
        <w:t xml:space="preserve"> o </w:t>
      </w:r>
      <w:r w:rsidR="004921FB" w:rsidRPr="008002CB">
        <w:rPr>
          <w:rStyle w:val="CharacterStyle4"/>
          <w:rFonts w:ascii="Verdana" w:hAnsi="Verdana" w:cs="Verdana"/>
          <w:bCs/>
          <w:spacing w:val="-3"/>
          <w:u w:val="single"/>
          <w:lang w:val="es-ES" w:eastAsia="es-ES"/>
        </w:rPr>
        <w:t xml:space="preserve">un derecho </w:t>
      </w:r>
      <w:r w:rsidR="004921FB" w:rsidRPr="008002CB">
        <w:rPr>
          <w:rStyle w:val="CharacterStyle4"/>
          <w:rFonts w:ascii="Verdana" w:hAnsi="Verdana" w:cs="Verdana"/>
          <w:bCs/>
          <w:spacing w:val="1"/>
          <w:u w:val="single"/>
          <w:lang w:val="es-ES" w:eastAsia="es-ES"/>
        </w:rPr>
        <w:t xml:space="preserve">subjetivo que </w:t>
      </w:r>
      <w:r w:rsidR="004921FB" w:rsidRPr="008002CB">
        <w:rPr>
          <w:rStyle w:val="CharacterStyle4"/>
          <w:rFonts w:ascii="Arial" w:hAnsi="Arial" w:cs="Arial"/>
          <w:bCs/>
          <w:spacing w:val="1"/>
          <w:u w:val="single"/>
          <w:lang w:val="es-ES" w:eastAsia="es-ES"/>
        </w:rPr>
        <w:t>pu</w:t>
      </w:r>
      <w:r w:rsidR="004921FB" w:rsidRPr="008002CB">
        <w:rPr>
          <w:rStyle w:val="CharacterStyle4"/>
          <w:rFonts w:ascii="Arial" w:hAnsi="Arial" w:cs="Arial"/>
          <w:bCs/>
          <w:spacing w:val="1"/>
          <w:u w:val="single"/>
          <w:lang w:val="es-ES" w:eastAsia="es-ES"/>
        </w:rPr>
        <w:t xml:space="preserve">eda </w:t>
      </w:r>
      <w:r w:rsidR="004921FB" w:rsidRPr="008002CB">
        <w:rPr>
          <w:rStyle w:val="CharacterStyle4"/>
          <w:rFonts w:ascii="Verdana" w:hAnsi="Verdana" w:cs="Verdana"/>
          <w:bCs/>
          <w:spacing w:val="1"/>
          <w:u w:val="single"/>
          <w:lang w:val="es-ES" w:eastAsia="es-ES"/>
        </w:rPr>
        <w:t xml:space="preserve">resultar </w:t>
      </w:r>
      <w:r w:rsidR="004921FB" w:rsidRPr="008002CB">
        <w:rPr>
          <w:rStyle w:val="CharacterStyle4"/>
          <w:rFonts w:ascii="Verdana" w:hAnsi="Verdana" w:cs="Verdana"/>
          <w:b/>
          <w:bCs/>
          <w:i/>
          <w:iCs/>
          <w:spacing w:val="1"/>
          <w:w w:val="105"/>
          <w:u w:val="single"/>
          <w:lang w:val="es-ES" w:eastAsia="es-ES"/>
        </w:rPr>
        <w:t>directamente</w:t>
      </w:r>
      <w:r w:rsidR="004921FB" w:rsidRPr="008002CB">
        <w:rPr>
          <w:rStyle w:val="CharacterStyle4"/>
          <w:rFonts w:ascii="Verdana" w:hAnsi="Verdana" w:cs="Verdana"/>
          <w:bCs/>
          <w:i/>
          <w:iCs/>
          <w:spacing w:val="1"/>
          <w:w w:val="105"/>
          <w:u w:val="single"/>
          <w:lang w:val="es-ES" w:eastAsia="es-ES"/>
        </w:rPr>
        <w:t xml:space="preserve"> </w:t>
      </w:r>
      <w:r w:rsidR="004921FB" w:rsidRPr="008002CB">
        <w:rPr>
          <w:rStyle w:val="CharacterStyle4"/>
          <w:rFonts w:ascii="Arial" w:hAnsi="Arial" w:cs="Arial"/>
          <w:bCs/>
          <w:spacing w:val="1"/>
          <w:u w:val="single"/>
          <w:lang w:val="es-ES" w:eastAsia="es-ES"/>
        </w:rPr>
        <w:t>afect</w:t>
      </w:r>
      <w:r w:rsidR="004921FB" w:rsidRPr="008002CB">
        <w:rPr>
          <w:rStyle w:val="CharacterStyle4"/>
          <w:rFonts w:ascii="Verdana" w:hAnsi="Verdana" w:cs="Verdana"/>
          <w:bCs/>
          <w:spacing w:val="1"/>
          <w:u w:val="single"/>
          <w:lang w:val="es-ES" w:eastAsia="es-ES"/>
        </w:rPr>
        <w:t>ado,</w:t>
      </w:r>
      <w:r w:rsidR="004921FB" w:rsidRPr="008002CB">
        <w:rPr>
          <w:rStyle w:val="CharacterStyle4"/>
          <w:rFonts w:ascii="Tahoma" w:hAnsi="Tahoma" w:cs="Tahoma"/>
          <w:bCs/>
          <w:spacing w:val="1"/>
          <w:lang w:val="es-ES" w:eastAsia="es-ES"/>
        </w:rPr>
        <w:t xml:space="preserve"> lesionado o </w:t>
      </w:r>
      <w:r w:rsidR="004921FB" w:rsidRPr="008002CB">
        <w:rPr>
          <w:rStyle w:val="CharacterStyle4"/>
          <w:rFonts w:ascii="Tahoma" w:hAnsi="Tahoma" w:cs="Tahoma"/>
          <w:bCs/>
          <w:spacing w:val="3"/>
          <w:lang w:val="es-ES" w:eastAsia="es-ES"/>
        </w:rPr>
        <w:t xml:space="preserve">satisfecho, en virtud del acto final. El interés de la parte debe ser actual, </w:t>
      </w:r>
      <w:r w:rsidR="004921FB" w:rsidRPr="008002CB">
        <w:rPr>
          <w:rStyle w:val="CharacterStyle4"/>
          <w:rFonts w:ascii="Tahoma" w:hAnsi="Tahoma" w:cs="Tahoma"/>
          <w:bCs/>
          <w:spacing w:val="2"/>
          <w:lang w:val="es-ES" w:eastAsia="es-ES"/>
        </w:rPr>
        <w:t xml:space="preserve">propio y legítimo y podrá ser moral, científico, religioso, económico o de </w:t>
      </w:r>
      <w:r w:rsidR="004921FB" w:rsidRPr="008002CB">
        <w:rPr>
          <w:rStyle w:val="CharacterStyle4"/>
          <w:rFonts w:ascii="Tahoma" w:hAnsi="Tahoma" w:cs="Tahoma"/>
          <w:bCs/>
          <w:lang w:val="es-ES" w:eastAsia="es-ES"/>
        </w:rPr>
        <w:t>cualquiera otra índole.</w:t>
      </w:r>
      <w:r>
        <w:rPr>
          <w:rStyle w:val="CharacterStyle4"/>
          <w:rFonts w:ascii="Tahoma" w:hAnsi="Tahoma" w:cs="Tahoma"/>
          <w:bCs/>
          <w:lang w:val="es-ES" w:eastAsia="es-ES"/>
        </w:rPr>
        <w:t>”</w:t>
      </w:r>
    </w:p>
    <w:p w:rsidR="008002CB" w:rsidRPr="008002CB" w:rsidRDefault="008002CB">
      <w:pPr>
        <w:pStyle w:val="Style6"/>
        <w:kinsoku w:val="0"/>
        <w:autoSpaceDE/>
        <w:autoSpaceDN/>
        <w:adjustRightInd/>
        <w:ind w:left="576" w:right="648"/>
        <w:jc w:val="both"/>
        <w:rPr>
          <w:rStyle w:val="CharacterStyle4"/>
          <w:rFonts w:ascii="Tahoma" w:hAnsi="Tahoma" w:cs="Tahoma"/>
          <w:bCs/>
          <w:spacing w:val="3"/>
          <w:lang w:val="es-ES" w:eastAsia="es-ES"/>
        </w:rPr>
      </w:pPr>
    </w:p>
    <w:p w:rsidR="008002CB" w:rsidRPr="008002CB" w:rsidRDefault="008002CB" w:rsidP="008002CB">
      <w:pPr>
        <w:pStyle w:val="Textosinformato"/>
        <w:ind w:left="567" w:right="588"/>
        <w:jc w:val="both"/>
        <w:rPr>
          <w:rStyle w:val="CharacterStyle4"/>
          <w:rFonts w:ascii="Tahoma" w:eastAsiaTheme="minorEastAsia" w:hAnsi="Tahoma" w:cs="Tahoma"/>
          <w:bCs/>
          <w:spacing w:val="3"/>
        </w:rPr>
      </w:pPr>
      <w:r>
        <w:rPr>
          <w:rStyle w:val="CharacterStyle4"/>
          <w:rFonts w:eastAsiaTheme="minorEastAsia" w:cs="Tahoma"/>
          <w:bCs/>
          <w:spacing w:val="3"/>
        </w:rPr>
        <w:t>“</w:t>
      </w:r>
      <w:r w:rsidRPr="008002CB">
        <w:rPr>
          <w:rStyle w:val="CharacterStyle4"/>
          <w:rFonts w:ascii="Tahoma" w:eastAsiaTheme="minorEastAsia" w:hAnsi="Tahoma" w:cs="Tahoma"/>
          <w:bCs/>
          <w:spacing w:val="3"/>
        </w:rPr>
        <w:t>Artículo 282.- 1. La capacidad del administrado para ser parte y para actuar dentro del procedimiento administrativo se regirá por el derecho común; la de la Administración de conformidad con las normas de derecho público</w:t>
      </w:r>
      <w:r>
        <w:rPr>
          <w:rStyle w:val="CharacterStyle4"/>
          <w:rFonts w:ascii="Tahoma" w:eastAsiaTheme="minorEastAsia" w:hAnsi="Tahoma" w:cs="Tahoma"/>
          <w:bCs/>
          <w:spacing w:val="3"/>
        </w:rPr>
        <w:t>..</w:t>
      </w:r>
      <w:r w:rsidRPr="008002CB">
        <w:rPr>
          <w:rStyle w:val="CharacterStyle4"/>
          <w:rFonts w:ascii="Tahoma" w:eastAsiaTheme="minorEastAsia" w:hAnsi="Tahoma" w:cs="Tahoma"/>
          <w:bCs/>
          <w:spacing w:val="3"/>
        </w:rPr>
        <w:t>.</w:t>
      </w:r>
      <w:r>
        <w:rPr>
          <w:rStyle w:val="CharacterStyle4"/>
          <w:rFonts w:ascii="Tahoma" w:eastAsiaTheme="minorEastAsia" w:hAnsi="Tahoma" w:cs="Tahoma"/>
          <w:bCs/>
          <w:spacing w:val="3"/>
        </w:rPr>
        <w:t>”</w:t>
      </w:r>
    </w:p>
    <w:p w:rsidR="008002CB" w:rsidRPr="008002CB" w:rsidRDefault="008002CB">
      <w:pPr>
        <w:pStyle w:val="Style6"/>
        <w:kinsoku w:val="0"/>
        <w:autoSpaceDE/>
        <w:autoSpaceDN/>
        <w:adjustRightInd/>
        <w:ind w:left="576" w:right="648"/>
        <w:jc w:val="both"/>
        <w:rPr>
          <w:rStyle w:val="CharacterStyle4"/>
          <w:rFonts w:ascii="Tahoma" w:hAnsi="Tahoma" w:cs="Tahoma"/>
          <w:bCs/>
          <w:spacing w:val="3"/>
          <w:lang w:val="es-ES" w:eastAsia="es-ES"/>
        </w:rPr>
      </w:pPr>
    </w:p>
    <w:p w:rsidR="008002CB" w:rsidRPr="008002CB" w:rsidRDefault="008002CB">
      <w:pPr>
        <w:pStyle w:val="Style6"/>
        <w:kinsoku w:val="0"/>
        <w:autoSpaceDE/>
        <w:autoSpaceDN/>
        <w:adjustRightInd/>
        <w:ind w:left="576" w:right="648"/>
        <w:jc w:val="both"/>
        <w:rPr>
          <w:rStyle w:val="CharacterStyle4"/>
          <w:rFonts w:ascii="Tahoma" w:hAnsi="Tahoma" w:cs="Tahoma"/>
          <w:bCs/>
          <w:lang w:val="es-ES" w:eastAsia="es-ES"/>
        </w:rPr>
      </w:pPr>
    </w:p>
    <w:p w:rsidR="00000000" w:rsidRPr="00326315" w:rsidRDefault="004921FB">
      <w:pPr>
        <w:spacing w:after="232" w:line="20" w:lineRule="exact"/>
        <w:rPr>
          <w:lang w:val="es-CR"/>
        </w:rPr>
      </w:pPr>
    </w:p>
    <w:p w:rsidR="00000000" w:rsidRPr="008002CB" w:rsidRDefault="004921FB" w:rsidP="00E82635">
      <w:pPr>
        <w:pStyle w:val="Style4"/>
        <w:kinsoku w:val="0"/>
        <w:autoSpaceDE/>
        <w:autoSpaceDN/>
        <w:spacing w:line="230" w:lineRule="auto"/>
        <w:rPr>
          <w:rStyle w:val="CharacterStyle7"/>
          <w:rFonts w:ascii="Tahoma" w:hAnsi="Tahoma" w:cs="Tahoma"/>
          <w:b w:val="0"/>
          <w:spacing w:val="15"/>
          <w:lang w:val="es-CR"/>
        </w:rPr>
      </w:pP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Como puede extraerse de lo a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nterior, los vecinos de la</w:t>
      </w:r>
      <w:r w:rsidR="008002CB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s comunidades servidas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por la ruta 105, no están viendo afectado ningún in</w:t>
      </w:r>
      <w:r w:rsidR="008002CB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terés legítimo, pues la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Administración en el acuerdo recurrido, está</w:t>
      </w:r>
      <w:r w:rsidR="008002CB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 actuando en resguardo de sus intereses y ante la CANCELACIÓN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DEL PERMISO</w:t>
      </w:r>
      <w:r w:rsidR="008002CB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 QUE OSTENTABA EL RECURRENTE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procede a otorgar la explotación a la </w:t>
      </w:r>
      <w:r w:rsidR="00E82635"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E</w:t>
      </w:r>
      <w:r w:rsidR="00E82635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mpresa que técnicamente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CONSIDERAN es la má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s adecuada para operar la ru</w:t>
      </w:r>
      <w:r w:rsidR="00E82635">
        <w:rPr>
          <w:rStyle w:val="CharacterStyle7"/>
          <w:rFonts w:ascii="Tahoma" w:hAnsi="Tahoma" w:cs="Tahoma"/>
          <w:b w:val="0"/>
          <w:spacing w:val="15"/>
          <w:lang w:val="es-CR"/>
        </w:rPr>
        <w:t>ta en cuestión, lo que deslegitima a los vecinos recurrentes, para actuar en procura de que sea adjudicado, determinado empresario de su interés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, y que además, esto</w:t>
      </w:r>
      <w:r w:rsidR="00E82635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es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una decisión reservada a la Administración dentro de sus potestades de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imperio y definido así por el Legislador en el artículo 2 de la Ley 3503 Ley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Reguladora del Transporte Remunerado de Pe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 xml:space="preserve">rsonas en Vehículos </w:t>
      </w:r>
      <w:r w:rsidRPr="008002CB">
        <w:rPr>
          <w:rStyle w:val="CharacterStyle7"/>
          <w:rFonts w:ascii="Tahoma" w:hAnsi="Tahoma" w:cs="Tahoma"/>
          <w:b w:val="0"/>
          <w:spacing w:val="15"/>
          <w:lang w:val="es-CR"/>
        </w:rPr>
        <w:t>Automotores.</w:t>
      </w:r>
    </w:p>
    <w:p w:rsidR="00000000" w:rsidRDefault="004921FB" w:rsidP="00E82635">
      <w:pPr>
        <w:pStyle w:val="Style5"/>
        <w:tabs>
          <w:tab w:val="right" w:pos="8916"/>
        </w:tabs>
        <w:kinsoku w:val="0"/>
        <w:autoSpaceDE/>
        <w:autoSpaceDN/>
        <w:adjustRightInd/>
        <w:spacing w:before="216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 w:rsidRPr="00E82635">
        <w:rPr>
          <w:rStyle w:val="CharacterStyle7"/>
          <w:rFonts w:ascii="Tahoma" w:hAnsi="Tahoma" w:cs="Tahoma"/>
          <w:spacing w:val="15"/>
          <w:lang w:val="es-CR"/>
        </w:rPr>
        <w:t>En virtud de lo aquí establecido</w:t>
      </w:r>
      <w:r w:rsidR="00E82635" w:rsidRPr="00E82635">
        <w:rPr>
          <w:rStyle w:val="CharacterStyle7"/>
          <w:rFonts w:ascii="Tahoma" w:hAnsi="Tahoma" w:cs="Tahoma"/>
          <w:spacing w:val="15"/>
          <w:lang w:val="es-CR"/>
        </w:rPr>
        <w:t xml:space="preserve"> </w:t>
      </w:r>
      <w:r w:rsidRPr="00E82635">
        <w:rPr>
          <w:rStyle w:val="CharacterStyle7"/>
          <w:rFonts w:ascii="Tahoma" w:hAnsi="Tahoma" w:cs="Tahoma"/>
          <w:spacing w:val="15"/>
          <w:lang w:val="es-CR"/>
        </w:rPr>
        <w:t>no es procedent</w:t>
      </w:r>
      <w:r w:rsidR="00E82635" w:rsidRPr="00E82635">
        <w:rPr>
          <w:rStyle w:val="CharacterStyle7"/>
          <w:rFonts w:ascii="Tahoma" w:hAnsi="Tahoma" w:cs="Tahoma"/>
          <w:spacing w:val="15"/>
          <w:lang w:val="es-CR"/>
        </w:rPr>
        <w:t>e</w:t>
      </w:r>
      <w:r w:rsidRPr="00E82635">
        <w:rPr>
          <w:rStyle w:val="CharacterStyle7"/>
          <w:rFonts w:ascii="Tahoma" w:hAnsi="Tahoma" w:cs="Tahoma"/>
          <w:spacing w:val="15"/>
          <w:lang w:val="es-CR"/>
        </w:rPr>
        <w:t xml:space="preserve"> entrar a analizar los</w:t>
      </w:r>
      <w:r w:rsidR="00E82635">
        <w:rPr>
          <w:rStyle w:val="CharacterStyle7"/>
          <w:rFonts w:ascii="Tahoma" w:hAnsi="Tahoma" w:cs="Tahoma"/>
          <w:spacing w:val="15"/>
          <w:lang w:val="es-CR"/>
        </w:rPr>
        <w:t xml:space="preserve"> </w:t>
      </w:r>
      <w:r w:rsidRPr="00E82635">
        <w:rPr>
          <w:rStyle w:val="CharacterStyle7"/>
          <w:rFonts w:ascii="Tahoma" w:hAnsi="Tahoma" w:cs="Tahoma"/>
          <w:spacing w:val="15"/>
          <w:lang w:val="es-CR"/>
        </w:rPr>
        <w:t>argumentos esbozados por los recurrentes, y debe decl</w:t>
      </w:r>
      <w:r w:rsidR="00E82635" w:rsidRPr="00E82635">
        <w:rPr>
          <w:rStyle w:val="CharacterStyle7"/>
          <w:rFonts w:ascii="Tahoma" w:hAnsi="Tahoma" w:cs="Tahoma"/>
          <w:spacing w:val="15"/>
          <w:lang w:val="es-CR"/>
        </w:rPr>
        <w:t>ararse la</w:t>
      </w:r>
      <w:r w:rsidR="00E82635">
        <w:rPr>
          <w:rStyle w:val="CharacterStyle7"/>
          <w:rFonts w:ascii="Tahoma" w:hAnsi="Tahoma" w:cs="Tahoma"/>
          <w:spacing w:val="15"/>
          <w:lang w:val="es-CR"/>
        </w:rPr>
        <w:t xml:space="preserve"> </w:t>
      </w:r>
      <w:r w:rsidR="00E82635" w:rsidRPr="00E82635">
        <w:rPr>
          <w:rStyle w:val="CharacterStyle7"/>
          <w:rFonts w:ascii="Tahoma" w:hAnsi="Tahoma" w:cs="Tahoma"/>
          <w:spacing w:val="15"/>
          <w:lang w:val="es-CR"/>
        </w:rPr>
        <w:t>i</w:t>
      </w:r>
      <w:r w:rsidRPr="00E82635">
        <w:rPr>
          <w:rStyle w:val="CharacterStyle7"/>
          <w:rFonts w:ascii="Tahoma" w:hAnsi="Tahoma" w:cs="Tahoma"/>
          <w:spacing w:val="15"/>
          <w:lang w:val="es-CR"/>
        </w:rPr>
        <w:t xml:space="preserve">nadmisibilidad </w:t>
      </w:r>
      <w:r w:rsidRPr="00E82635">
        <w:rPr>
          <w:rStyle w:val="CharacterStyle7"/>
          <w:rFonts w:ascii="Tahoma" w:hAnsi="Tahoma" w:cs="Tahoma"/>
          <w:spacing w:val="15"/>
          <w:lang w:val="es-CR"/>
        </w:rPr>
        <w:t>de la impugnación presentada p</w:t>
      </w:r>
      <w:r w:rsidRPr="00E82635">
        <w:rPr>
          <w:rStyle w:val="CharacterStyle7"/>
          <w:rFonts w:ascii="Tahoma" w:hAnsi="Tahoma" w:cs="Tahoma"/>
          <w:spacing w:val="15"/>
          <w:lang w:val="es-CR"/>
        </w:rPr>
        <w:t xml:space="preserve">or la falta de </w:t>
      </w:r>
      <w:r w:rsidR="00E82635" w:rsidRPr="00E82635">
        <w:rPr>
          <w:rStyle w:val="CharacterStyle7"/>
          <w:rFonts w:ascii="Tahoma" w:hAnsi="Tahoma" w:cs="Tahoma"/>
          <w:spacing w:val="15"/>
          <w:lang w:val="es-CR"/>
        </w:rPr>
        <w:t>legitimación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de los recurrentes.</w:t>
      </w:r>
    </w:p>
    <w:p w:rsidR="00000000" w:rsidRDefault="004921FB">
      <w:pPr>
        <w:pStyle w:val="Style6"/>
        <w:kinsoku w:val="0"/>
        <w:autoSpaceDE/>
        <w:autoSpaceDN/>
        <w:adjustRightInd/>
        <w:spacing w:before="540" w:line="196" w:lineRule="auto"/>
        <w:jc w:val="center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POR TANTO:</w:t>
      </w:r>
    </w:p>
    <w:p w:rsidR="00000000" w:rsidRDefault="004921FB">
      <w:pPr>
        <w:pStyle w:val="Style6"/>
        <w:numPr>
          <w:ilvl w:val="0"/>
          <w:numId w:val="14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504"/>
        <w:ind w:right="72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Se declara inadmisible el </w:t>
      </w:r>
      <w:r>
        <w:rPr>
          <w:rStyle w:val="CharacterStyle4"/>
          <w:rFonts w:ascii="Tahoma" w:hAnsi="Tahoma" w:cs="Tahoma"/>
          <w:b/>
          <w:bCs/>
          <w:sz w:val="19"/>
          <w:szCs w:val="19"/>
          <w:lang w:val="es-ES" w:eastAsia="es-ES"/>
        </w:rPr>
        <w:t xml:space="preserve">RECURSO DE APELACIÓN,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presentado por el señor </w:t>
      </w:r>
      <w:r w:rsidR="008002CB"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FS</w:t>
      </w:r>
      <w:r w:rsidR="00E82635"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G</w:t>
      </w: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a través de su Apoderado Generalísimo sin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límite de suma, señor </w:t>
      </w:r>
      <w:r w:rsidR="00E82635">
        <w:rPr>
          <w:rStyle w:val="CharacterStyle4"/>
          <w:rFonts w:ascii="Tahoma" w:hAnsi="Tahoma" w:cs="Tahoma"/>
          <w:b/>
          <w:bCs/>
          <w:spacing w:val="3"/>
          <w:w w:val="95"/>
          <w:lang w:val="es-ES" w:eastAsia="es-ES"/>
        </w:rPr>
        <w:t xml:space="preserve">MDJDU </w:t>
      </w:r>
      <w:r>
        <w:rPr>
          <w:rStyle w:val="CharacterStyle4"/>
          <w:rFonts w:ascii="Tahoma" w:hAnsi="Tahoma" w:cs="Tahoma"/>
          <w:b/>
          <w:bCs/>
          <w:spacing w:val="3"/>
          <w:sz w:val="19"/>
          <w:szCs w:val="19"/>
          <w:lang w:val="es-ES" w:eastAsia="es-ES"/>
        </w:rPr>
        <w:t>C</w:t>
      </w:r>
      <w:r w:rsidR="00E82635">
        <w:rPr>
          <w:rStyle w:val="CharacterStyle4"/>
          <w:rFonts w:ascii="Tahoma" w:hAnsi="Tahoma" w:cs="Tahoma"/>
          <w:b/>
          <w:bCs/>
          <w:spacing w:val="3"/>
          <w:sz w:val="19"/>
          <w:szCs w:val="19"/>
          <w:lang w:val="es-ES" w:eastAsia="es-ES"/>
        </w:rPr>
        <w:t>O</w:t>
      </w:r>
      <w:r>
        <w:rPr>
          <w:rStyle w:val="CharacterStyle4"/>
          <w:rFonts w:ascii="Tahoma" w:hAnsi="Tahoma" w:cs="Tahoma"/>
          <w:b/>
          <w:bCs/>
          <w:spacing w:val="3"/>
          <w:sz w:val="19"/>
          <w:szCs w:val="19"/>
          <w:lang w:val="es-ES" w:eastAsia="es-ES"/>
        </w:rPr>
        <w:t xml:space="preserve">NOCIDO </w:t>
      </w:r>
      <w:r>
        <w:rPr>
          <w:rStyle w:val="CharacterStyle4"/>
          <w:rFonts w:ascii="Tahoma" w:hAnsi="Tahoma" w:cs="Tahoma"/>
          <w:b/>
          <w:bCs/>
          <w:spacing w:val="3"/>
          <w:w w:val="95"/>
          <w:lang w:val="es-ES" w:eastAsia="es-ES"/>
        </w:rPr>
        <w:t xml:space="preserve">COMO </w:t>
      </w:r>
      <w:r>
        <w:rPr>
          <w:rStyle w:val="CharacterStyle4"/>
          <w:rFonts w:ascii="Tahoma" w:hAnsi="Tahoma" w:cs="Tahoma"/>
          <w:b/>
          <w:bCs/>
          <w:spacing w:val="3"/>
          <w:sz w:val="19"/>
          <w:szCs w:val="19"/>
          <w:lang w:val="es-ES" w:eastAsia="es-ES"/>
        </w:rPr>
        <w:t>R</w:t>
      </w:r>
      <w:r>
        <w:rPr>
          <w:rStyle w:val="CharacterStyle4"/>
          <w:rFonts w:ascii="Tahoma" w:hAnsi="Tahoma" w:cs="Tahoma"/>
          <w:b/>
          <w:bCs/>
          <w:spacing w:val="3"/>
          <w:sz w:val="19"/>
          <w:szCs w:val="19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cédula de identidad </w:t>
      </w:r>
      <w:proofErr w:type="gramStart"/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número </w:t>
      </w:r>
      <w:r w:rsidR="00E8263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…</w:t>
      </w:r>
      <w:proofErr w:type="gramEnd"/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, y los vecinos representantes de las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Organizaciones Sociales y Asociaciones representantes </w:t>
      </w:r>
      <w:r w:rsidR="00E82635"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d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e las comunidades de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Santa Ana, Belén, </w:t>
      </w:r>
      <w:proofErr w:type="spellStart"/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Lindora</w:t>
      </w:r>
      <w:proofErr w:type="spellEnd"/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 y otras, en contra del a</w:t>
      </w:r>
      <w:r w:rsidR="00E82635"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rt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ículo 5.1 de la Sesión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ordinaria 26-2005, adoptado por la Junta Directiva del Consejo de Transporte Público el día 14 de abril de 2005.</w:t>
      </w:r>
    </w:p>
    <w:p w:rsidR="00E82635" w:rsidRPr="00E82635" w:rsidRDefault="00E82635">
      <w:pPr>
        <w:pStyle w:val="Style6"/>
        <w:numPr>
          <w:ilvl w:val="0"/>
          <w:numId w:val="14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504"/>
        <w:ind w:right="72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De conformidad con el artículo 22 </w:t>
      </w:r>
      <w:proofErr w:type="gramStart"/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inciso</w:t>
      </w:r>
      <w:proofErr w:type="gramEnd"/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c), de la citada Ley 7969, la presente resolución no tiene ulterior recurso por lo que, </w:t>
      </w:r>
      <w:r>
        <w:rPr>
          <w:rStyle w:val="CharacterStyle4"/>
          <w:rFonts w:ascii="Verdana" w:hAnsi="Verdana" w:cs="Verdana"/>
          <w:i/>
          <w:sz w:val="22"/>
          <w:szCs w:val="22"/>
          <w:lang w:val="es-ES" w:eastAsia="es-ES"/>
        </w:rPr>
        <w:t xml:space="preserve">se tiene por agotada la vía administrativa. </w:t>
      </w:r>
      <w:r>
        <w:rPr>
          <w:rStyle w:val="CharacterStyle4"/>
          <w:rFonts w:ascii="Verdana" w:hAnsi="Verdana" w:cs="Verdana"/>
          <w:b/>
          <w:sz w:val="22"/>
          <w:szCs w:val="22"/>
          <w:lang w:val="es-ES" w:eastAsia="es-ES"/>
        </w:rPr>
        <w:t>NOTIFIQUESE.-</w:t>
      </w:r>
    </w:p>
    <w:p w:rsidR="00E82635" w:rsidRDefault="00E82635" w:rsidP="00E82635">
      <w:pPr>
        <w:pStyle w:val="Style6"/>
        <w:kinsoku w:val="0"/>
        <w:autoSpaceDE/>
        <w:autoSpaceDN/>
        <w:adjustRightInd/>
        <w:spacing w:before="504"/>
        <w:ind w:right="72"/>
        <w:jc w:val="both"/>
        <w:rPr>
          <w:rStyle w:val="CharacterStyle4"/>
          <w:rFonts w:ascii="Verdana" w:hAnsi="Verdana" w:cs="Verdana"/>
          <w:b/>
          <w:sz w:val="22"/>
          <w:szCs w:val="22"/>
          <w:lang w:val="es-ES" w:eastAsia="es-ES"/>
        </w:rPr>
      </w:pPr>
    </w:p>
    <w:p w:rsidR="00E82635" w:rsidRPr="007A7E6E" w:rsidRDefault="00E82635" w:rsidP="00E82635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Lic. Luis Gerardo Fallas Acosta</w:t>
      </w:r>
    </w:p>
    <w:p w:rsidR="00E82635" w:rsidRPr="007A7E6E" w:rsidRDefault="00E82635" w:rsidP="00E82635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Presidente</w:t>
      </w:r>
    </w:p>
    <w:p w:rsidR="00E82635" w:rsidRPr="007A7E6E" w:rsidRDefault="00E82635" w:rsidP="00E82635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E82635" w:rsidRPr="007A7E6E" w:rsidRDefault="00E82635" w:rsidP="00E82635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E82635" w:rsidRPr="007A7E6E" w:rsidRDefault="00E82635" w:rsidP="00E82635">
      <w:pPr>
        <w:pStyle w:val="Sinespaciado"/>
        <w:jc w:val="both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 xml:space="preserve">Licda. Marta Luz Pérez Peláez </w:t>
      </w:r>
      <w:r>
        <w:rPr>
          <w:b/>
          <w:sz w:val="22"/>
          <w:szCs w:val="22"/>
          <w:lang w:val="es-CR" w:eastAsia="es-ES"/>
        </w:rPr>
        <w:tab/>
      </w:r>
      <w:r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7A7E6E">
        <w:rPr>
          <w:b/>
          <w:sz w:val="22"/>
          <w:szCs w:val="22"/>
          <w:lang w:val="es-CR" w:eastAsia="es-ES"/>
        </w:rPr>
        <w:tab/>
      </w:r>
      <w:r>
        <w:rPr>
          <w:b/>
          <w:sz w:val="22"/>
          <w:szCs w:val="22"/>
          <w:lang w:val="es-CR" w:eastAsia="es-ES"/>
        </w:rPr>
        <w:t xml:space="preserve">          </w:t>
      </w:r>
      <w:r w:rsidRPr="007A7E6E">
        <w:rPr>
          <w:b/>
          <w:sz w:val="22"/>
          <w:szCs w:val="22"/>
          <w:lang w:val="es-CR" w:eastAsia="es-ES"/>
        </w:rPr>
        <w:t>Juez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>Juez</w:t>
      </w:r>
    </w:p>
    <w:p w:rsidR="00E82635" w:rsidRPr="007A7E6E" w:rsidRDefault="00E82635" w:rsidP="00E82635">
      <w:pPr>
        <w:pStyle w:val="Style2"/>
        <w:kinsoku w:val="0"/>
        <w:autoSpaceDE/>
        <w:autoSpaceDN/>
        <w:spacing w:line="232" w:lineRule="exact"/>
        <w:ind w:right="227"/>
        <w:rPr>
          <w:rStyle w:val="CharacterStyle2"/>
          <w:b w:val="0"/>
          <w:bCs w:val="0"/>
          <w:spacing w:val="-14"/>
          <w:w w:val="105"/>
          <w:lang w:val="es-CR" w:eastAsia="es-ES"/>
        </w:rPr>
      </w:pPr>
    </w:p>
    <w:p w:rsidR="00E82635" w:rsidRPr="00E82635" w:rsidRDefault="00E82635" w:rsidP="00E82635">
      <w:pPr>
        <w:rPr>
          <w:lang w:val="es-CR"/>
        </w:rPr>
      </w:pPr>
    </w:p>
    <w:p w:rsidR="00E82635" w:rsidRPr="00E82635" w:rsidRDefault="00E82635" w:rsidP="00E82635">
      <w:pPr>
        <w:pStyle w:val="Style6"/>
        <w:kinsoku w:val="0"/>
        <w:autoSpaceDE/>
        <w:autoSpaceDN/>
        <w:adjustRightInd/>
        <w:spacing w:before="504"/>
        <w:ind w:right="72"/>
        <w:jc w:val="both"/>
        <w:rPr>
          <w:rStyle w:val="CharacterStyle4"/>
          <w:rFonts w:ascii="Verdana" w:hAnsi="Verdana" w:cs="Verdana"/>
          <w:sz w:val="22"/>
          <w:szCs w:val="22"/>
          <w:lang w:val="es-CR" w:eastAsia="es-ES"/>
        </w:rPr>
      </w:pPr>
    </w:p>
    <w:tbl>
      <w:tblPr>
        <w:tblW w:w="2650" w:type="dxa"/>
        <w:tblInd w:w="6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50"/>
      </w:tblGrid>
      <w:tr w:rsidR="00E82635" w:rsidTr="00E82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E82635" w:rsidRDefault="00E82635">
            <w:pPr>
              <w:rPr>
                <w:rStyle w:val="CharacterStyle4"/>
                <w:rFonts w:ascii="Verdana" w:hAnsi="Verdana" w:cs="Verdana"/>
                <w:spacing w:val="5"/>
                <w:sz w:val="22"/>
                <w:szCs w:val="22"/>
                <w:lang w:val="es-ES" w:eastAsia="es-ES"/>
              </w:rPr>
            </w:pPr>
          </w:p>
        </w:tc>
      </w:tr>
    </w:tbl>
    <w:p w:rsidR="00000000" w:rsidRPr="00E82635" w:rsidRDefault="004921FB">
      <w:pPr>
        <w:ind w:left="65"/>
        <w:jc w:val="center"/>
        <w:rPr>
          <w:lang w:val="es-CR"/>
        </w:rPr>
      </w:pPr>
    </w:p>
    <w:p w:rsidR="004921FB" w:rsidRDefault="004921FB" w:rsidP="00E82635">
      <w:pPr>
        <w:pStyle w:val="Style5"/>
        <w:tabs>
          <w:tab w:val="right" w:pos="6130"/>
        </w:tabs>
        <w:kinsoku w:val="0"/>
        <w:autoSpaceDE/>
        <w:autoSpaceDN/>
        <w:adjustRightInd/>
        <w:spacing w:line="180" w:lineRule="auto"/>
        <w:rPr>
          <w:rStyle w:val="CharacterStyle4"/>
          <w:rFonts w:ascii="Arial" w:hAnsi="Arial" w:cs="Arial"/>
          <w:sz w:val="19"/>
          <w:szCs w:val="19"/>
          <w:lang w:val="es-ES" w:eastAsia="es-ES"/>
        </w:rPr>
      </w:pP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ab/>
      </w:r>
    </w:p>
    <w:sectPr w:rsidR="004921FB" w:rsidSect="00487099">
      <w:pgSz w:w="12134" w:h="15840"/>
      <w:pgMar w:top="1469" w:right="2069" w:bottom="299" w:left="16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A17"/>
    <w:multiLevelType w:val="singleLevel"/>
    <w:tmpl w:val="56A22964"/>
    <w:lvl w:ilvl="0">
      <w:start w:val="7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i/>
        <w:iCs/>
        <w:snapToGrid/>
        <w:spacing w:val="12"/>
        <w:w w:val="105"/>
        <w:sz w:val="20"/>
        <w:szCs w:val="20"/>
      </w:rPr>
    </w:lvl>
  </w:abstractNum>
  <w:abstractNum w:abstractNumId="1">
    <w:nsid w:val="038AA0BF"/>
    <w:multiLevelType w:val="singleLevel"/>
    <w:tmpl w:val="7983A581"/>
    <w:lvl w:ilvl="0">
      <w:start w:val="1"/>
      <w:numFmt w:val="decimal"/>
      <w:lvlText w:val="%1.-"/>
      <w:lvlJc w:val="left"/>
      <w:pPr>
        <w:tabs>
          <w:tab w:val="num" w:pos="432"/>
        </w:tabs>
        <w:ind w:left="576" w:firstLine="72"/>
      </w:pPr>
      <w:rPr>
        <w:rFonts w:ascii="Verdana" w:hAnsi="Verdana" w:cs="Verdana"/>
        <w:i/>
        <w:iCs/>
        <w:snapToGrid/>
        <w:spacing w:val="-5"/>
        <w:w w:val="105"/>
        <w:sz w:val="20"/>
        <w:szCs w:val="20"/>
      </w:rPr>
    </w:lvl>
  </w:abstractNum>
  <w:abstractNum w:abstractNumId="2">
    <w:nsid w:val="03A1A661"/>
    <w:multiLevelType w:val="singleLevel"/>
    <w:tmpl w:val="47E0DCF2"/>
    <w:lvl w:ilvl="0">
      <w:start w:val="8"/>
      <w:numFmt w:val="lowerLetter"/>
      <w:lvlText w:val="%1-"/>
      <w:lvlJc w:val="left"/>
      <w:pPr>
        <w:tabs>
          <w:tab w:val="num" w:pos="360"/>
        </w:tabs>
        <w:ind w:left="72" w:firstLine="72"/>
      </w:pPr>
      <w:rPr>
        <w:rFonts w:ascii="Verdana" w:hAnsi="Verdana" w:cs="Verdana"/>
        <w:b/>
        <w:snapToGrid/>
        <w:spacing w:val="-2"/>
        <w:sz w:val="22"/>
        <w:szCs w:val="22"/>
      </w:rPr>
    </w:lvl>
  </w:abstractNum>
  <w:abstractNum w:abstractNumId="3">
    <w:nsid w:val="040C06F0"/>
    <w:multiLevelType w:val="singleLevel"/>
    <w:tmpl w:val="67D00C4E"/>
    <w:lvl w:ilvl="0">
      <w:start w:val="1"/>
      <w:numFmt w:val="lowerLetter"/>
      <w:lvlText w:val="%1-"/>
      <w:lvlJc w:val="left"/>
      <w:pPr>
        <w:tabs>
          <w:tab w:val="num" w:pos="360"/>
        </w:tabs>
        <w:ind w:firstLine="72"/>
      </w:pPr>
      <w:rPr>
        <w:rFonts w:ascii="Verdana" w:hAnsi="Verdana" w:cs="Verdana"/>
        <w:b/>
        <w:snapToGrid/>
        <w:spacing w:val="-5"/>
        <w:w w:val="105"/>
        <w:sz w:val="22"/>
        <w:szCs w:val="22"/>
      </w:rPr>
    </w:lvl>
  </w:abstractNum>
  <w:abstractNum w:abstractNumId="4">
    <w:nsid w:val="042FB5A0"/>
    <w:multiLevelType w:val="singleLevel"/>
    <w:tmpl w:val="795FBB60"/>
    <w:lvl w:ilvl="0">
      <w:start w:val="1"/>
      <w:numFmt w:val="upperLetter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i/>
        <w:iCs/>
        <w:snapToGrid/>
        <w:spacing w:val="9"/>
        <w:w w:val="105"/>
        <w:sz w:val="20"/>
        <w:szCs w:val="20"/>
      </w:rPr>
    </w:lvl>
  </w:abstractNum>
  <w:abstractNum w:abstractNumId="5">
    <w:nsid w:val="04D101D6"/>
    <w:multiLevelType w:val="singleLevel"/>
    <w:tmpl w:val="0170907C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b/>
        <w:snapToGrid/>
        <w:sz w:val="22"/>
        <w:szCs w:val="22"/>
      </w:rPr>
    </w:lvl>
  </w:abstractNum>
  <w:abstractNum w:abstractNumId="6">
    <w:nsid w:val="0511A9FE"/>
    <w:multiLevelType w:val="singleLevel"/>
    <w:tmpl w:val="52FBFE16"/>
    <w:lvl w:ilvl="0"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Symbol" w:hAnsi="Symbol" w:cs="Symbol"/>
        <w:i/>
        <w:iCs/>
        <w:snapToGrid/>
        <w:spacing w:val="-7"/>
        <w:w w:val="105"/>
        <w:sz w:val="20"/>
        <w:szCs w:val="20"/>
      </w:rPr>
    </w:lvl>
  </w:abstractNum>
  <w:num w:numId="1">
    <w:abstractNumId w:val="3"/>
  </w:num>
  <w:num w:numId="2">
    <w:abstractNumId w:val="3"/>
    <w:lvlOverride w:ilvl="0">
      <w:lvl w:ilvl="0">
        <w:numFmt w:val="lowerLetter"/>
        <w:lvlText w:val="%1-"/>
        <w:lvlJc w:val="left"/>
        <w:pPr>
          <w:tabs>
            <w:tab w:val="num" w:pos="504"/>
          </w:tabs>
          <w:ind w:firstLine="72"/>
        </w:pPr>
        <w:rPr>
          <w:rFonts w:ascii="Verdana" w:hAnsi="Verdana" w:cs="Verdana"/>
          <w:b/>
          <w:snapToGrid/>
          <w:spacing w:val="-3"/>
          <w:w w:val="105"/>
          <w:sz w:val="22"/>
          <w:szCs w:val="22"/>
        </w:rPr>
      </w:lvl>
    </w:lvlOverride>
  </w:num>
  <w:num w:numId="3">
    <w:abstractNumId w:val="3"/>
    <w:lvlOverride w:ilvl="0">
      <w:lvl w:ilvl="0">
        <w:numFmt w:val="lowerLetter"/>
        <w:lvlText w:val="%1-"/>
        <w:lvlJc w:val="left"/>
        <w:pPr>
          <w:tabs>
            <w:tab w:val="num" w:pos="432"/>
          </w:tabs>
          <w:ind w:firstLine="72"/>
        </w:pPr>
        <w:rPr>
          <w:rFonts w:ascii="Verdana" w:hAnsi="Verdana" w:cs="Verdana"/>
          <w:b/>
          <w:snapToGrid/>
          <w:spacing w:val="-4"/>
          <w:w w:val="105"/>
          <w:sz w:val="22"/>
          <w:szCs w:val="22"/>
        </w:rPr>
      </w:lvl>
    </w:lvlOverride>
  </w:num>
  <w:num w:numId="4">
    <w:abstractNumId w:val="2"/>
  </w:num>
  <w:num w:numId="5">
    <w:abstractNumId w:val="2"/>
    <w:lvlOverride w:ilvl="0">
      <w:lvl w:ilvl="0">
        <w:numFmt w:val="lowerLetter"/>
        <w:lvlText w:val="%1-"/>
        <w:lvlJc w:val="left"/>
        <w:pPr>
          <w:tabs>
            <w:tab w:val="num" w:pos="288"/>
          </w:tabs>
          <w:ind w:left="72" w:firstLine="72"/>
        </w:pPr>
        <w:rPr>
          <w:rFonts w:ascii="Verdana" w:hAnsi="Verdana" w:cs="Verdana"/>
          <w:b/>
          <w:snapToGrid/>
          <w:spacing w:val="-2"/>
          <w:sz w:val="22"/>
          <w:szCs w:val="22"/>
        </w:rPr>
      </w:lvl>
    </w:lvlOverride>
  </w:num>
  <w:num w:numId="6">
    <w:abstractNumId w:val="1"/>
  </w:num>
  <w:num w:numId="7">
    <w:abstractNumId w:val="0"/>
  </w:num>
  <w:num w:numId="8">
    <w:abstractNumId w:val="0"/>
    <w:lvlOverride w:ilvl="0">
      <w:lvl w:ilvl="0">
        <w:numFmt w:val="decimal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i/>
          <w:iCs/>
          <w:snapToGrid/>
          <w:w w:val="105"/>
          <w:sz w:val="20"/>
          <w:szCs w:val="20"/>
        </w:rPr>
      </w:lvl>
    </w:lvlOverride>
  </w:num>
  <w:num w:numId="9">
    <w:abstractNumId w:val="0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firstLine="72"/>
        </w:pPr>
        <w:rPr>
          <w:rFonts w:ascii="Verdana" w:hAnsi="Verdana" w:cs="Verdana"/>
          <w:i/>
          <w:iCs/>
          <w:snapToGrid/>
          <w:spacing w:val="-2"/>
          <w:w w:val="105"/>
          <w:sz w:val="20"/>
          <w:szCs w:val="20"/>
        </w:rPr>
      </w:lvl>
    </w:lvlOverride>
  </w:num>
  <w:num w:numId="10">
    <w:abstractNumId w:val="4"/>
  </w:num>
  <w:num w:numId="11">
    <w:abstractNumId w:val="4"/>
    <w:lvlOverride w:ilvl="0">
      <w:lvl w:ilvl="0">
        <w:numFmt w:val="upperLetter"/>
        <w:lvlText w:val="%1.-"/>
        <w:lvlJc w:val="left"/>
        <w:pPr>
          <w:tabs>
            <w:tab w:val="num" w:pos="360"/>
          </w:tabs>
          <w:ind w:firstLine="72"/>
        </w:pPr>
        <w:rPr>
          <w:rFonts w:ascii="Verdana" w:hAnsi="Verdana" w:cs="Verdana"/>
          <w:i/>
          <w:iCs/>
          <w:snapToGrid/>
          <w:spacing w:val="-6"/>
          <w:w w:val="105"/>
          <w:sz w:val="20"/>
          <w:szCs w:val="20"/>
        </w:rPr>
      </w:lvl>
    </w:lvlOverride>
  </w:num>
  <w:num w:numId="12">
    <w:abstractNumId w:val="6"/>
  </w:num>
  <w:num w:numId="13">
    <w:abstractNumId w:val="6"/>
    <w:lvlOverride w:ilvl="0">
      <w:lvl w:ilvl="0">
        <w:numFmt w:val="bullet"/>
        <w:suff w:val="nothing"/>
        <w:lvlText w:val="·"/>
        <w:lvlJc w:val="left"/>
        <w:pPr>
          <w:tabs>
            <w:tab w:val="num" w:pos="72"/>
          </w:tabs>
          <w:ind w:left="72" w:hanging="72"/>
        </w:pPr>
        <w:rPr>
          <w:rFonts w:ascii="Symbol" w:hAnsi="Symbol" w:cs="Symbol"/>
          <w:i/>
          <w:iCs/>
          <w:snapToGrid/>
          <w:spacing w:val="8"/>
          <w:w w:val="105"/>
          <w:sz w:val="20"/>
          <w:szCs w:val="20"/>
        </w:rPr>
      </w:lvl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FF28EB"/>
    <w:rsid w:val="000F657A"/>
    <w:rsid w:val="00326315"/>
    <w:rsid w:val="003E25A7"/>
    <w:rsid w:val="00487099"/>
    <w:rsid w:val="004921FB"/>
    <w:rsid w:val="007B19F2"/>
    <w:rsid w:val="007F0D1E"/>
    <w:rsid w:val="008002CB"/>
    <w:rsid w:val="009C1830"/>
    <w:rsid w:val="00AD2B31"/>
    <w:rsid w:val="00D139B8"/>
    <w:rsid w:val="00D24159"/>
    <w:rsid w:val="00E73402"/>
    <w:rsid w:val="00E82635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88"/>
      <w:ind w:right="72" w:firstLine="72"/>
      <w:jc w:val="both"/>
    </w:pPr>
    <w:rPr>
      <w:sz w:val="22"/>
      <w:szCs w:val="22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both"/>
    </w:pPr>
    <w:rPr>
      <w:sz w:val="20"/>
      <w:szCs w:val="20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88" w:line="228" w:lineRule="auto"/>
      <w:ind w:right="72"/>
      <w:jc w:val="both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232" w:lineRule="auto"/>
      <w:ind w:left="72" w:right="72"/>
      <w:jc w:val="both"/>
    </w:pPr>
    <w:rPr>
      <w:b/>
      <w:bCs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108" w:line="240" w:lineRule="exact"/>
      <w:ind w:left="576" w:right="648" w:firstLine="72"/>
      <w:jc w:val="both"/>
    </w:pPr>
    <w:rPr>
      <w:i/>
      <w:iCs/>
      <w:sz w:val="20"/>
      <w:szCs w:val="20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108"/>
      <w:ind w:firstLine="72"/>
      <w:jc w:val="both"/>
    </w:pPr>
    <w:rPr>
      <w:i/>
      <w:iCs/>
      <w:sz w:val="20"/>
      <w:szCs w:val="20"/>
    </w:r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7">
    <w:name w:val="Character Style 7"/>
    <w:uiPriority w:val="99"/>
    <w:rPr>
      <w:sz w:val="23"/>
      <w:szCs w:val="23"/>
    </w:rPr>
  </w:style>
  <w:style w:type="character" w:customStyle="1" w:styleId="CharacterStyle6">
    <w:name w:val="Character Style 6"/>
    <w:uiPriority w:val="99"/>
    <w:rPr>
      <w:sz w:val="20"/>
      <w:szCs w:val="20"/>
    </w:rPr>
  </w:style>
  <w:style w:type="character" w:customStyle="1" w:styleId="CharacterStyle8">
    <w:name w:val="Character Style 8"/>
    <w:uiPriority w:val="99"/>
    <w:rPr>
      <w:b/>
      <w:bCs/>
      <w:sz w:val="24"/>
      <w:szCs w:val="24"/>
    </w:rPr>
  </w:style>
  <w:style w:type="character" w:customStyle="1" w:styleId="CharacterStyle5">
    <w:name w:val="Character Style 5"/>
    <w:uiPriority w:val="99"/>
    <w:rPr>
      <w:i/>
      <w:iCs/>
      <w:sz w:val="20"/>
      <w:szCs w:val="20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D241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25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5A7"/>
    <w:rPr>
      <w:rFonts w:ascii="Tahoma" w:hAnsi="Tahoma" w:cs="Tahoma"/>
      <w:sz w:val="16"/>
      <w:szCs w:val="16"/>
      <w:lang w:val="en-US"/>
    </w:rPr>
  </w:style>
  <w:style w:type="paragraph" w:styleId="Textosinformato">
    <w:name w:val="Plain Text"/>
    <w:basedOn w:val="Normal"/>
    <w:link w:val="TextosinformatoCar"/>
    <w:rsid w:val="008002CB"/>
    <w:pPr>
      <w:widowControl/>
      <w:kinsoku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002CB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CharacterStyle2">
    <w:name w:val="Character Style 2"/>
    <w:uiPriority w:val="99"/>
    <w:rsid w:val="00E82635"/>
    <w:rPr>
      <w:b/>
      <w:bCs/>
      <w:sz w:val="24"/>
      <w:szCs w:val="24"/>
    </w:rPr>
  </w:style>
  <w:style w:type="paragraph" w:styleId="Sinespaciado">
    <w:name w:val="No Spacing"/>
    <w:uiPriority w:val="1"/>
    <w:qFormat/>
    <w:rsid w:val="00E82635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4471</Words>
  <Characters>24592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7</cp:revision>
  <dcterms:created xsi:type="dcterms:W3CDTF">2012-11-05T19:30:00Z</dcterms:created>
  <dcterms:modified xsi:type="dcterms:W3CDTF">2012-11-05T21:02:00Z</dcterms:modified>
</cp:coreProperties>
</file>